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  <w:bookmarkStart w:id="0" w:name="_GoBack"/>
      <w:r w:rsidRPr="00534D3F">
        <w:rPr>
          <w:b/>
          <w:szCs w:val="28"/>
          <w:u w:val="single"/>
        </w:rPr>
        <w:t>ПРОЕКТ</w:t>
      </w:r>
    </w:p>
    <w:bookmarkEnd w:id="0"/>
    <w:p w:rsidR="00534D3F" w:rsidRP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534D3F">
        <w:rPr>
          <w:szCs w:val="24"/>
        </w:rPr>
        <w:t>_____________</w:t>
      </w:r>
      <w:r w:rsidR="005D3709">
        <w:rPr>
          <w:szCs w:val="24"/>
        </w:rPr>
        <w:t xml:space="preserve"> </w:t>
      </w:r>
      <w:r w:rsidRPr="00DA42CD">
        <w:rPr>
          <w:szCs w:val="24"/>
        </w:rPr>
        <w:t>20</w:t>
      </w:r>
      <w:r w:rsidR="00534D3F">
        <w:rPr>
          <w:szCs w:val="24"/>
        </w:rPr>
        <w:t>____</w:t>
      </w:r>
      <w:r w:rsidRPr="00DA42CD">
        <w:rPr>
          <w:szCs w:val="24"/>
        </w:rPr>
        <w:t xml:space="preserve"> г. № </w:t>
      </w:r>
      <w:r w:rsidR="00534D3F">
        <w:rPr>
          <w:szCs w:val="24"/>
        </w:rPr>
        <w:t>__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C0E6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>
        <w:rPr>
          <w:b/>
          <w:bCs/>
          <w:sz w:val="28"/>
          <w:szCs w:val="28"/>
        </w:rPr>
        <w:t xml:space="preserve">Треневского 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1</w:t>
      </w:r>
      <w:r w:rsidRPr="00521E3F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534D3F">
        <w:rPr>
          <w:b/>
          <w:bCs/>
          <w:sz w:val="28"/>
          <w:szCs w:val="28"/>
        </w:rPr>
        <w:t>3</w:t>
      </w:r>
      <w:r w:rsidRPr="00521E3F">
        <w:rPr>
          <w:b/>
          <w:bCs/>
          <w:sz w:val="28"/>
          <w:szCs w:val="28"/>
        </w:rPr>
        <w:t xml:space="preserve"> годы</w:t>
      </w:r>
    </w:p>
    <w:p w:rsidR="00D26E10" w:rsidRPr="00BE2DDD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534D3F">
      <w:pPr>
        <w:spacing w:line="276" w:lineRule="auto"/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proofErr w:type="gramStart"/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статьей </w:t>
      </w:r>
      <w:r w:rsidR="00BC0E63">
        <w:rPr>
          <w:sz w:val="28"/>
          <w:szCs w:val="28"/>
        </w:rPr>
        <w:t>26</w:t>
      </w:r>
      <w:r w:rsidR="002B1F56" w:rsidRPr="00BE2DDD">
        <w:rPr>
          <w:sz w:val="28"/>
          <w:szCs w:val="28"/>
        </w:rPr>
        <w:t xml:space="preserve"> </w:t>
      </w:r>
      <w:r w:rsidR="002B1437" w:rsidRPr="00BE2DDD">
        <w:rPr>
          <w:sz w:val="28"/>
          <w:szCs w:val="28"/>
        </w:rPr>
        <w:t xml:space="preserve">решения Собрания депутатов </w:t>
      </w:r>
      <w:r w:rsidR="00BC0E63">
        <w:rPr>
          <w:sz w:val="28"/>
          <w:szCs w:val="28"/>
        </w:rPr>
        <w:t xml:space="preserve">Треневского сельского поселения </w:t>
      </w:r>
      <w:r w:rsidR="002B1F56" w:rsidRPr="00BE2DDD">
        <w:rPr>
          <w:sz w:val="28"/>
          <w:szCs w:val="28"/>
        </w:rPr>
        <w:t xml:space="preserve">от </w:t>
      </w:r>
      <w:r w:rsidR="002B1437" w:rsidRPr="00BE2DDD">
        <w:rPr>
          <w:sz w:val="28"/>
          <w:szCs w:val="28"/>
        </w:rPr>
        <w:t>30.0</w:t>
      </w:r>
      <w:r w:rsidR="00BC0E63">
        <w:rPr>
          <w:sz w:val="28"/>
          <w:szCs w:val="28"/>
        </w:rPr>
        <w:t>6</w:t>
      </w:r>
      <w:r w:rsidR="002B1437" w:rsidRPr="00BE2DDD">
        <w:rPr>
          <w:sz w:val="28"/>
          <w:szCs w:val="28"/>
        </w:rPr>
        <w:t>.2016</w:t>
      </w:r>
      <w:r w:rsidR="002B1F56" w:rsidRPr="00BE2DDD">
        <w:rPr>
          <w:sz w:val="28"/>
          <w:szCs w:val="28"/>
        </w:rPr>
        <w:t xml:space="preserve"> № </w:t>
      </w:r>
      <w:r w:rsidR="002B1437" w:rsidRPr="00BE2DDD">
        <w:rPr>
          <w:sz w:val="28"/>
          <w:szCs w:val="28"/>
        </w:rPr>
        <w:t>1</w:t>
      </w:r>
      <w:r w:rsidR="00BC0E63">
        <w:rPr>
          <w:sz w:val="28"/>
          <w:szCs w:val="28"/>
        </w:rPr>
        <w:t>39</w:t>
      </w:r>
      <w:r w:rsidR="002B1F56" w:rsidRPr="00BE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решения от 28.11.2017 № 61) </w:t>
      </w:r>
      <w:r w:rsidRPr="00FA0C49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«</w:t>
      </w:r>
      <w:r w:rsidR="002B1437" w:rsidRPr="00BE2DDD">
        <w:rPr>
          <w:sz w:val="28"/>
          <w:szCs w:val="28"/>
        </w:rPr>
        <w:t xml:space="preserve">Об утверждении Положения о бюджетном процессе в </w:t>
      </w:r>
      <w:r w:rsidR="00BC0E63">
        <w:rPr>
          <w:sz w:val="28"/>
          <w:szCs w:val="28"/>
        </w:rPr>
        <w:t>Треневском сельском поселении</w:t>
      </w:r>
      <w:r w:rsidR="002B1437" w:rsidRPr="00BE2DDD">
        <w:rPr>
          <w:sz w:val="28"/>
          <w:szCs w:val="28"/>
        </w:rPr>
        <w:t>»</w:t>
      </w:r>
      <w:r w:rsidR="002B1F56" w:rsidRPr="00BE2DDD">
        <w:rPr>
          <w:sz w:val="28"/>
          <w:szCs w:val="28"/>
        </w:rPr>
        <w:t xml:space="preserve">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BC0E63">
        <w:rPr>
          <w:sz w:val="28"/>
          <w:szCs w:val="28"/>
        </w:rPr>
        <w:t xml:space="preserve">Треневского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534D3F">
        <w:rPr>
          <w:sz w:val="28"/>
          <w:szCs w:val="28"/>
        </w:rPr>
        <w:t>4</w:t>
      </w:r>
      <w:r w:rsidR="002B1F56" w:rsidRPr="00BE2DDD">
        <w:rPr>
          <w:sz w:val="28"/>
          <w:szCs w:val="28"/>
        </w:rPr>
        <w:t>.06.20</w:t>
      </w:r>
      <w:r w:rsidR="00534D3F">
        <w:rPr>
          <w:sz w:val="28"/>
          <w:szCs w:val="28"/>
        </w:rPr>
        <w:t>20</w:t>
      </w:r>
      <w:r w:rsidR="002B1F56" w:rsidRPr="00BE2DDD">
        <w:rPr>
          <w:sz w:val="28"/>
          <w:szCs w:val="28"/>
        </w:rPr>
        <w:t xml:space="preserve"> № </w:t>
      </w:r>
      <w:r w:rsidR="00534D3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>Об утверждении Порядка и сроков составления проекта бюджета Треневского 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</w:t>
      </w:r>
      <w:proofErr w:type="gramEnd"/>
      <w:r w:rsidR="00DA42CD" w:rsidRPr="00DA42CD">
        <w:rPr>
          <w:sz w:val="28"/>
          <w:szCs w:val="28"/>
        </w:rPr>
        <w:t xml:space="preserve"> 202</w:t>
      </w:r>
      <w:r w:rsidR="00534D3F">
        <w:rPr>
          <w:sz w:val="28"/>
          <w:szCs w:val="28"/>
        </w:rPr>
        <w:t>1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534D3F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и 202</w:t>
      </w:r>
      <w:r w:rsidR="00534D3F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DA42CD">
        <w:rPr>
          <w:sz w:val="28"/>
          <w:szCs w:val="28"/>
        </w:rPr>
        <w:t xml:space="preserve">Треневского сельского поселения </w:t>
      </w:r>
      <w:r w:rsidR="008B590E">
        <w:rPr>
          <w:sz w:val="28"/>
          <w:szCs w:val="28"/>
        </w:rPr>
        <w:t xml:space="preserve"> </w:t>
      </w:r>
      <w:proofErr w:type="gramStart"/>
      <w:r w:rsidR="00C33618" w:rsidRPr="00BE2DDD">
        <w:rPr>
          <w:b/>
          <w:kern w:val="2"/>
          <w:sz w:val="28"/>
          <w:szCs w:val="28"/>
        </w:rPr>
        <w:t>п</w:t>
      </w:r>
      <w:proofErr w:type="gramEnd"/>
      <w:r w:rsidR="00C33618" w:rsidRPr="00BE2DDD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694BBF" w:rsidRDefault="00694BBF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Треневского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534D3F">
        <w:rPr>
          <w:sz w:val="28"/>
          <w:szCs w:val="28"/>
        </w:rPr>
        <w:t>3</w:t>
      </w:r>
      <w:r w:rsidRPr="00BE2DDD">
        <w:rPr>
          <w:sz w:val="28"/>
          <w:szCs w:val="28"/>
        </w:rPr>
        <w:t xml:space="preserve"> годы согласно приложению.</w:t>
      </w:r>
    </w:p>
    <w:p w:rsidR="00534D3F" w:rsidRPr="00BE2DDD" w:rsidRDefault="00534D3F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694BBF" w:rsidRDefault="00694BBF" w:rsidP="00534D3F">
      <w:pPr>
        <w:pStyle w:val="ae"/>
        <w:widowControl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>Заведующему сектором экономики и финансов совместно со специалистами Администрации Треневского сельского поселения обеспечить разработку проекта бюджета Треневского сельского поселения Миллеровского района  на основе основных направлений бюджетной политики и основных направлений налоговой политики Треневского сельского поселения на 20</w:t>
      </w:r>
      <w:r w:rsidR="00B3534D">
        <w:rPr>
          <w:sz w:val="28"/>
          <w:szCs w:val="28"/>
        </w:rPr>
        <w:t>2</w:t>
      </w:r>
      <w:r w:rsidR="00534D3F">
        <w:rPr>
          <w:sz w:val="28"/>
          <w:szCs w:val="28"/>
        </w:rPr>
        <w:t>1</w:t>
      </w:r>
      <w:r w:rsidR="00B3534D" w:rsidRPr="00A24106">
        <w:rPr>
          <w:sz w:val="28"/>
          <w:szCs w:val="28"/>
        </w:rPr>
        <w:t xml:space="preserve"> – 202</w:t>
      </w:r>
      <w:r w:rsidR="00534D3F">
        <w:rPr>
          <w:sz w:val="28"/>
          <w:szCs w:val="28"/>
        </w:rPr>
        <w:t>3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Pr="00BE2DDD" w:rsidRDefault="00534D3F" w:rsidP="00534D3F">
      <w:pPr>
        <w:pStyle w:val="ae"/>
        <w:widowControl w:val="0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B590E" w:rsidRDefault="006B3F37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> Настоящее постановление подлежит официальному опубликованию.</w:t>
      </w:r>
    </w:p>
    <w:p w:rsidR="00534D3F" w:rsidRDefault="00534D3F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10115A" w:rsidRDefault="008B590E" w:rsidP="00534D3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34D3F" w:rsidRDefault="00534D3F" w:rsidP="00534D3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B3F37" w:rsidRPr="00BE2DDD" w:rsidRDefault="0010115A" w:rsidP="00534D3F">
      <w:pPr>
        <w:spacing w:line="276" w:lineRule="auto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E44828" w:rsidRDefault="00E44828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534D3F" w:rsidP="00534D3F">
      <w:pPr>
        <w:spacing w:line="276" w:lineRule="auto"/>
        <w:ind w:firstLine="709"/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D26E10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B3534D">
      <w:pPr>
        <w:pStyle w:val="ab"/>
        <w:rPr>
          <w:rFonts w:ascii="Times New Roman" w:hAnsi="Times New Roman" w:cs="Times New Roman"/>
        </w:rPr>
      </w:pPr>
    </w:p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534D3F" w:rsidRDefault="00534D3F" w:rsidP="007255CF"/>
    <w:p w:rsidR="00B3534D" w:rsidRPr="009E7486" w:rsidRDefault="00B3534D" w:rsidP="007255CF">
      <w:r w:rsidRPr="009E7486">
        <w:t xml:space="preserve">Постановление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>Администрации Треневского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534D3F"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Треневского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534D3F">
        <w:rPr>
          <w:sz w:val="28"/>
          <w:szCs w:val="28"/>
        </w:rPr>
        <w:t>___________</w:t>
      </w:r>
      <w:r w:rsidR="00A42686" w:rsidRPr="00BE2DDD">
        <w:rPr>
          <w:sz w:val="28"/>
          <w:szCs w:val="28"/>
        </w:rPr>
        <w:t xml:space="preserve"> № </w:t>
      </w:r>
      <w:r w:rsidR="00534D3F">
        <w:rPr>
          <w:sz w:val="28"/>
          <w:szCs w:val="28"/>
        </w:rPr>
        <w:t>___</w:t>
      </w:r>
    </w:p>
    <w:p w:rsidR="00A42686" w:rsidRPr="00BE2DDD" w:rsidRDefault="00A42686" w:rsidP="007255CF">
      <w:pPr>
        <w:jc w:val="center"/>
        <w:rPr>
          <w:sz w:val="28"/>
          <w:szCs w:val="28"/>
        </w:rPr>
      </w:pPr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B3534D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Треневского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534D3F" w:rsidRPr="000F7D5C">
        <w:rPr>
          <w:sz w:val="28"/>
          <w:szCs w:val="28"/>
        </w:rPr>
        <w:t>1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534D3F" w:rsidRPr="000F7D5C">
        <w:rPr>
          <w:sz w:val="28"/>
          <w:szCs w:val="28"/>
        </w:rPr>
        <w:t>3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15.01.2020,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 xml:space="preserve">2019 –2020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2021 год и на плановый период 2022 и 2023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2021 - 2023 годов.</w:t>
      </w:r>
      <w:proofErr w:type="gramEnd"/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255CF" w:rsidRPr="000F7D5C">
        <w:rPr>
          <w:sz w:val="28"/>
          <w:szCs w:val="28"/>
        </w:rPr>
        <w:t xml:space="preserve">Треневского сельского поселения </w:t>
      </w:r>
      <w:r w:rsidRPr="000F7D5C">
        <w:rPr>
          <w:sz w:val="28"/>
          <w:szCs w:val="28"/>
        </w:rPr>
        <w:t>Миллеровского района на 2021 год и на плановый период 2022 и 2023 годов.</w:t>
      </w:r>
    </w:p>
    <w:p w:rsidR="009070D0" w:rsidRPr="000F7D5C" w:rsidRDefault="009070D0" w:rsidP="000F7D5C">
      <w:pPr>
        <w:spacing w:line="276" w:lineRule="auto"/>
        <w:jc w:val="both"/>
        <w:rPr>
          <w:sz w:val="28"/>
          <w:szCs w:val="28"/>
        </w:rPr>
      </w:pP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2019 – 2020 годах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</w:p>
    <w:p w:rsidR="00E86511" w:rsidRPr="000F7D5C" w:rsidRDefault="00E86511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политика, проводимая Треневском сельским поселением,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Треневского сельского поселения и социальной стабильности.</w:t>
      </w:r>
    </w:p>
    <w:p w:rsidR="007255CF" w:rsidRPr="000F7D5C" w:rsidRDefault="007255CF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Достигнутые результаты бюджетной политики, проводимой Администрацией Треневского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Главой Треневского сельского поселения</w:t>
      </w:r>
      <w:r w:rsidR="000F7D5C" w:rsidRPr="000F7D5C">
        <w:rPr>
          <w:sz w:val="28"/>
          <w:szCs w:val="28"/>
        </w:rPr>
        <w:t>.</w:t>
      </w:r>
      <w:r w:rsidR="000F7D5C">
        <w:rPr>
          <w:sz w:val="28"/>
          <w:szCs w:val="28"/>
        </w:rPr>
        <w:t xml:space="preserve"> </w:t>
      </w:r>
    </w:p>
    <w:p w:rsidR="007255CF" w:rsidRPr="000F7D5C" w:rsidRDefault="007255CF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>Динамика основных показателей консолидированного бюджета</w:t>
      </w:r>
      <w:r w:rsidR="006A19D5" w:rsidRPr="000F7D5C">
        <w:rPr>
          <w:sz w:val="28"/>
          <w:szCs w:val="28"/>
        </w:rPr>
        <w:t xml:space="preserve"> Треневского сельского поселения</w:t>
      </w:r>
      <w:r w:rsidRPr="000F7D5C">
        <w:rPr>
          <w:sz w:val="28"/>
          <w:szCs w:val="28"/>
        </w:rPr>
        <w:t xml:space="preserve"> Миллеровского района в 2019 году отражалась следующими показателями.</w:t>
      </w:r>
    </w:p>
    <w:p w:rsidR="004F1021" w:rsidRPr="000F7D5C" w:rsidRDefault="007255CF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2019 году объем доходов составил </w:t>
      </w:r>
      <w:r w:rsidR="006A19D5" w:rsidRPr="000F7D5C">
        <w:rPr>
          <w:sz w:val="28"/>
          <w:szCs w:val="28"/>
        </w:rPr>
        <w:t>10 883,6 тыс.</w:t>
      </w:r>
      <w:r w:rsidRPr="000F7D5C">
        <w:rPr>
          <w:sz w:val="28"/>
          <w:szCs w:val="28"/>
        </w:rPr>
        <w:t> рублей, с</w:t>
      </w:r>
      <w:r w:rsidR="006A19D5" w:rsidRPr="000F7D5C">
        <w:rPr>
          <w:sz w:val="28"/>
          <w:szCs w:val="28"/>
        </w:rPr>
        <w:t xml:space="preserve"> ростом </w:t>
      </w:r>
      <w:r w:rsidRPr="000F7D5C">
        <w:rPr>
          <w:sz w:val="28"/>
          <w:szCs w:val="28"/>
        </w:rPr>
        <w:t xml:space="preserve">к 2018 году на </w:t>
      </w:r>
      <w:r w:rsidR="006A19D5" w:rsidRPr="000F7D5C">
        <w:rPr>
          <w:sz w:val="28"/>
          <w:szCs w:val="28"/>
        </w:rPr>
        <w:t xml:space="preserve">213,4 тыс. </w:t>
      </w:r>
      <w:r w:rsidRPr="000F7D5C">
        <w:rPr>
          <w:sz w:val="28"/>
          <w:szCs w:val="28"/>
        </w:rPr>
        <w:t xml:space="preserve">рублей. </w:t>
      </w:r>
      <w:r w:rsidR="004F1021" w:rsidRPr="000F7D5C">
        <w:rPr>
          <w:sz w:val="28"/>
          <w:szCs w:val="28"/>
        </w:rPr>
        <w:t xml:space="preserve">Объем собственных налоговых и неналоговых доходов составил в 2019 году 7 152,2 тыс. рублей, с ростом к 2018 году на 229,2 тыс. рублей, или на 3,3 процента. 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Расходы составили </w:t>
      </w:r>
      <w:r w:rsidR="006A19D5" w:rsidRPr="000F7D5C">
        <w:rPr>
          <w:sz w:val="28"/>
          <w:szCs w:val="28"/>
        </w:rPr>
        <w:t xml:space="preserve">11 052,8 тыс. </w:t>
      </w:r>
      <w:r w:rsidRPr="000F7D5C">
        <w:rPr>
          <w:sz w:val="28"/>
          <w:szCs w:val="28"/>
        </w:rPr>
        <w:t xml:space="preserve">рублей, с ростом на </w:t>
      </w:r>
      <w:r w:rsidR="006A19D5" w:rsidRPr="000F7D5C">
        <w:rPr>
          <w:sz w:val="28"/>
          <w:szCs w:val="28"/>
        </w:rPr>
        <w:t xml:space="preserve">987,5 тыс. </w:t>
      </w:r>
      <w:r w:rsidRPr="000F7D5C">
        <w:rPr>
          <w:sz w:val="28"/>
          <w:szCs w:val="28"/>
        </w:rPr>
        <w:t xml:space="preserve">рублей, или на </w:t>
      </w:r>
      <w:r w:rsidR="004F1021" w:rsidRPr="000F7D5C">
        <w:rPr>
          <w:sz w:val="28"/>
          <w:szCs w:val="28"/>
        </w:rPr>
        <w:t>9,8</w:t>
      </w:r>
      <w:r w:rsidRPr="000F7D5C">
        <w:rPr>
          <w:sz w:val="28"/>
          <w:szCs w:val="28"/>
        </w:rPr>
        <w:t> процентов. Дефицит консолидированного бюджета обеспечен соответствующими источниками покрытия в сумме 16</w:t>
      </w:r>
      <w:r w:rsidR="004F1021" w:rsidRPr="000F7D5C">
        <w:rPr>
          <w:sz w:val="28"/>
          <w:szCs w:val="28"/>
        </w:rPr>
        <w:t>9,2 тыс.</w:t>
      </w:r>
      <w:r w:rsidRPr="000F7D5C">
        <w:rPr>
          <w:sz w:val="28"/>
          <w:szCs w:val="28"/>
        </w:rPr>
        <w:t xml:space="preserve"> рублей. 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Кредиторская задолженность по обязательствам консолидированного бюджета отсутствует.</w:t>
      </w:r>
    </w:p>
    <w:p w:rsidR="004F1021" w:rsidRPr="000F7D5C" w:rsidRDefault="004F1021" w:rsidP="000F7D5C">
      <w:pPr>
        <w:pStyle w:val="ConsPlusNormal"/>
        <w:spacing w:line="276" w:lineRule="auto"/>
        <w:ind w:firstLine="709"/>
        <w:jc w:val="both"/>
      </w:pPr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 w:rsidR="002618A6" w:rsidRPr="000F7D5C">
        <w:t>Треневского сельского поселения</w:t>
      </w:r>
      <w:r w:rsidRPr="000F7D5C">
        <w:t>.</w:t>
      </w:r>
    </w:p>
    <w:p w:rsidR="002618A6" w:rsidRPr="000F7D5C" w:rsidRDefault="002618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2019 году составили 4 292,4 тыс. рублей, или 38,8 процентов всех расходов бюджета. </w:t>
      </w:r>
    </w:p>
    <w:p w:rsidR="004F1021" w:rsidRPr="000F7D5C" w:rsidRDefault="004F1021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рамках планирования и исполнения бюджета</w:t>
      </w:r>
      <w:r w:rsidR="002618A6" w:rsidRPr="000F7D5C">
        <w:rPr>
          <w:sz w:val="28"/>
          <w:szCs w:val="28"/>
        </w:rPr>
        <w:t xml:space="preserve"> Треневского сельского поселения</w:t>
      </w:r>
      <w:r w:rsidRPr="000F7D5C">
        <w:rPr>
          <w:sz w:val="28"/>
          <w:szCs w:val="28"/>
        </w:rPr>
        <w:t xml:space="preserve"> Миллеровского района основная доля расходов обеспечивалась в рамках реализации муниципальных программ </w:t>
      </w:r>
      <w:r w:rsidR="002618A6" w:rsidRPr="000F7D5C">
        <w:rPr>
          <w:sz w:val="28"/>
          <w:szCs w:val="28"/>
        </w:rPr>
        <w:t xml:space="preserve">Треневского сельского поселения. </w:t>
      </w:r>
      <w:r w:rsidRPr="000F7D5C">
        <w:rPr>
          <w:sz w:val="28"/>
          <w:szCs w:val="28"/>
        </w:rPr>
        <w:t xml:space="preserve"> 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 w:rsidR="00772DAD" w:rsidRPr="000F7D5C">
        <w:rPr>
          <w:sz w:val="28"/>
          <w:szCs w:val="28"/>
        </w:rPr>
        <w:t>Треневского сельского поселения</w:t>
      </w:r>
      <w:r w:rsidRPr="000F7D5C">
        <w:rPr>
          <w:sz w:val="28"/>
          <w:szCs w:val="28"/>
        </w:rPr>
        <w:t xml:space="preserve"> распоряжением Администрации </w:t>
      </w:r>
      <w:r w:rsidR="00772DAD" w:rsidRPr="000F7D5C">
        <w:rPr>
          <w:sz w:val="28"/>
          <w:szCs w:val="28"/>
        </w:rPr>
        <w:t xml:space="preserve">Треневского сельского поселения </w:t>
      </w:r>
      <w:r w:rsidRPr="000F7D5C">
        <w:rPr>
          <w:sz w:val="28"/>
          <w:szCs w:val="28"/>
        </w:rPr>
        <w:t xml:space="preserve">от </w:t>
      </w:r>
      <w:r w:rsidR="00772DAD" w:rsidRPr="000F7D5C">
        <w:rPr>
          <w:sz w:val="28"/>
          <w:szCs w:val="28"/>
        </w:rPr>
        <w:t xml:space="preserve">24.07.2019 № 25 </w:t>
      </w:r>
      <w:r w:rsidRPr="000F7D5C">
        <w:rPr>
          <w:sz w:val="28"/>
          <w:szCs w:val="28"/>
        </w:rPr>
        <w:t xml:space="preserve">актуализирован и пролонгирован до 2024 года </w:t>
      </w:r>
      <w:r w:rsidR="00772DAD" w:rsidRPr="000F7D5C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поселения. </w:t>
      </w:r>
      <w:proofErr w:type="gramEnd"/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Утверждено постановление Администрации Миллеровского района от </w:t>
      </w:r>
      <w:r w:rsidR="00772DAD" w:rsidRPr="000F7D5C">
        <w:rPr>
          <w:sz w:val="28"/>
          <w:szCs w:val="28"/>
        </w:rPr>
        <w:t>11</w:t>
      </w:r>
      <w:r w:rsidRPr="000F7D5C">
        <w:rPr>
          <w:sz w:val="28"/>
          <w:szCs w:val="28"/>
        </w:rPr>
        <w:t>.</w:t>
      </w:r>
      <w:r w:rsidR="00772DAD" w:rsidRPr="000F7D5C">
        <w:rPr>
          <w:sz w:val="28"/>
          <w:szCs w:val="28"/>
        </w:rPr>
        <w:t>11</w:t>
      </w:r>
      <w:r w:rsidRPr="000F7D5C">
        <w:rPr>
          <w:sz w:val="28"/>
          <w:szCs w:val="28"/>
        </w:rPr>
        <w:t xml:space="preserve">.2019 № </w:t>
      </w:r>
      <w:r w:rsidR="00772DAD" w:rsidRPr="000F7D5C">
        <w:rPr>
          <w:sz w:val="28"/>
          <w:szCs w:val="28"/>
        </w:rPr>
        <w:t xml:space="preserve">72 </w:t>
      </w:r>
      <w:r w:rsidRPr="000F7D5C">
        <w:rPr>
          <w:sz w:val="28"/>
          <w:szCs w:val="28"/>
        </w:rPr>
        <w:t>«</w:t>
      </w:r>
      <w:r w:rsidR="00772DAD" w:rsidRPr="000F7D5C">
        <w:rPr>
          <w:bCs/>
          <w:sz w:val="28"/>
          <w:szCs w:val="28"/>
        </w:rPr>
        <w:t>Об утверждении Порядка формирования перечня налоговых расходов Треневского сельского поселения и оценки налоговых расходов Треневского сельского поселения</w:t>
      </w:r>
      <w:r w:rsidRPr="000F7D5C">
        <w:rPr>
          <w:sz w:val="28"/>
          <w:szCs w:val="28"/>
        </w:rPr>
        <w:t>».</w:t>
      </w:r>
    </w:p>
    <w:p w:rsidR="004F1021" w:rsidRPr="000F7D5C" w:rsidRDefault="004F1021" w:rsidP="000F7D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За период 9 месяцев 2020 года исполнение консолидированного бюджета по доходам составило </w:t>
      </w:r>
      <w:r w:rsidR="00772DAD" w:rsidRPr="000F7D5C">
        <w:rPr>
          <w:sz w:val="28"/>
          <w:szCs w:val="28"/>
        </w:rPr>
        <w:t>6 785,2 тыс</w:t>
      </w:r>
      <w:r w:rsidRPr="000F7D5C">
        <w:rPr>
          <w:sz w:val="28"/>
          <w:szCs w:val="28"/>
        </w:rPr>
        <w:t xml:space="preserve">. рублей, или </w:t>
      </w:r>
      <w:r w:rsidR="00772DAD" w:rsidRPr="000F7D5C">
        <w:rPr>
          <w:sz w:val="28"/>
          <w:szCs w:val="28"/>
        </w:rPr>
        <w:t xml:space="preserve">59,8 </w:t>
      </w:r>
      <w:r w:rsidRPr="000F7D5C">
        <w:rPr>
          <w:sz w:val="28"/>
          <w:szCs w:val="28"/>
        </w:rPr>
        <w:t>процентов к годовому плану.</w:t>
      </w:r>
      <w:r w:rsidR="00772DAD" w:rsidRPr="000F7D5C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 xml:space="preserve">Расходы исполнены в сумме </w:t>
      </w:r>
      <w:r w:rsidR="00DA17C2" w:rsidRPr="000F7D5C">
        <w:rPr>
          <w:sz w:val="28"/>
          <w:szCs w:val="28"/>
        </w:rPr>
        <w:t>8 484,0 тыс</w:t>
      </w:r>
      <w:r w:rsidRPr="000F7D5C">
        <w:rPr>
          <w:sz w:val="28"/>
          <w:szCs w:val="28"/>
        </w:rPr>
        <w:t>. рублей, или</w:t>
      </w:r>
      <w:r w:rsidR="00DA17C2" w:rsidRPr="000F7D5C">
        <w:rPr>
          <w:sz w:val="28"/>
          <w:szCs w:val="28"/>
        </w:rPr>
        <w:t xml:space="preserve"> 62,4 </w:t>
      </w:r>
      <w:r w:rsidRPr="000F7D5C">
        <w:rPr>
          <w:sz w:val="28"/>
          <w:szCs w:val="28"/>
        </w:rPr>
        <w:t>процентов к годовому плану.</w:t>
      </w:r>
    </w:p>
    <w:p w:rsidR="00DA17C2" w:rsidRPr="000F7D5C" w:rsidRDefault="00DA17C2" w:rsidP="000F7D5C">
      <w:pPr>
        <w:spacing w:line="276" w:lineRule="auto"/>
        <w:ind w:firstLine="709"/>
        <w:jc w:val="both"/>
        <w:rPr>
          <w:rFonts w:eastAsia="Batang"/>
          <w:sz w:val="28"/>
          <w:szCs w:val="28"/>
        </w:rPr>
      </w:pP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>1.1. Борьба с пандемией и содействие восстановлению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  <w:r w:rsidRPr="000F7D5C">
        <w:rPr>
          <w:bCs/>
          <w:sz w:val="28"/>
        </w:rPr>
        <w:t xml:space="preserve">экономики </w:t>
      </w:r>
      <w:r w:rsidR="002327FE" w:rsidRPr="000F7D5C">
        <w:rPr>
          <w:bCs/>
          <w:sz w:val="28"/>
        </w:rPr>
        <w:t>Треневского сельского поселения</w:t>
      </w:r>
    </w:p>
    <w:p w:rsidR="00DA17C2" w:rsidRPr="000F7D5C" w:rsidRDefault="00DA17C2" w:rsidP="000F7D5C">
      <w:pPr>
        <w:spacing w:line="276" w:lineRule="auto"/>
        <w:jc w:val="center"/>
        <w:rPr>
          <w:bCs/>
          <w:sz w:val="28"/>
        </w:rPr>
      </w:pP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Треневского сельского поселения.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Распоряжением Администрации Треневского сельского поселения от </w:t>
      </w:r>
      <w:r w:rsidRPr="000F7D5C">
        <w:rPr>
          <w:sz w:val="28"/>
          <w:szCs w:val="28"/>
        </w:rPr>
        <w:br/>
        <w:t>24.04.2020 № 11 утвержден План первоочередных мероприятий по обеспечению социальной стабильности и устойчивого развития экономики в Треневском сельском поселении в условиях распространения коронавирусной инфекции (COVID-2019).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обеспечения стратегической </w:t>
      </w:r>
      <w:proofErr w:type="spellStart"/>
      <w:r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расходы бюджета Треневского сельского поселения Миллеровского района были переформатированы для обеспечения первоочередных социально-экономических задач. </w:t>
      </w:r>
    </w:p>
    <w:p w:rsidR="00DA17C2" w:rsidRPr="000F7D5C" w:rsidRDefault="00DA17C2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первоочередном порядке обеспечены расходы на заработную плату и другие первоочередные расходы.</w:t>
      </w:r>
    </w:p>
    <w:p w:rsidR="00DA17C2" w:rsidRPr="000F7D5C" w:rsidRDefault="00DA17C2" w:rsidP="000F7D5C">
      <w:pPr>
        <w:spacing w:line="276" w:lineRule="auto"/>
        <w:ind w:right="28" w:firstLine="709"/>
        <w:jc w:val="both"/>
        <w:rPr>
          <w:sz w:val="28"/>
          <w:szCs w:val="28"/>
        </w:rPr>
      </w:pP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 Основные цели и задачи бюджетной</w:t>
      </w:r>
    </w:p>
    <w:p w:rsidR="004469B7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и налоговой политики на 2020 – 2022 годы</w:t>
      </w: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54566" w:rsidRPr="000F7D5C" w:rsidRDefault="0085456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Треневского сельского поселения, будет ориентирована на достижение национальных целей развития, определенных </w:t>
      </w:r>
      <w:hyperlink r:id="rId11" w:history="1">
        <w:r w:rsidRPr="000F7D5C">
          <w:rPr>
            <w:sz w:val="28"/>
            <w:szCs w:val="28"/>
          </w:rPr>
          <w:t>Указами</w:t>
        </w:r>
      </w:hyperlink>
      <w:r w:rsidRPr="000F7D5C">
        <w:rPr>
          <w:sz w:val="28"/>
          <w:szCs w:val="28"/>
        </w:rPr>
        <w:t xml:space="preserve"> Президента Российской Федерации от 07.05.2018 № 204 и от 21.07.2020 № 474. 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t>В 2021 году прогнозируется переходный период, направленный на восстановление социально-экономического развития Треневского сельского поселения после снятия всех ограничений.</w:t>
      </w:r>
    </w:p>
    <w:p w:rsidR="00854566" w:rsidRPr="000F7D5C" w:rsidRDefault="00854566" w:rsidP="000F7D5C">
      <w:pPr>
        <w:pStyle w:val="ConsPlusNormal"/>
        <w:spacing w:line="276" w:lineRule="auto"/>
        <w:ind w:firstLine="709"/>
        <w:jc w:val="both"/>
      </w:pPr>
      <w:r w:rsidRPr="000F7D5C">
        <w:t xml:space="preserve">Как и в предыдущие </w:t>
      </w:r>
      <w:proofErr w:type="gramStart"/>
      <w:r w:rsidRPr="000F7D5C">
        <w:t>годы</w:t>
      </w:r>
      <w:proofErr w:type="gramEnd"/>
      <w:r w:rsidRPr="000F7D5C">
        <w:t xml:space="preserve"> важной задачей будет являться обеспечение </w:t>
      </w:r>
      <w:proofErr w:type="spellStart"/>
      <w:r w:rsidRPr="000F7D5C">
        <w:t>приоритизации</w:t>
      </w:r>
      <w:proofErr w:type="spellEnd"/>
      <w:r w:rsidRPr="000F7D5C">
        <w:t xml:space="preserve"> структуры расходов, повышение качества институтов развития человеческого капитала, опережающее развитие современной инфраструктуры.</w:t>
      </w:r>
    </w:p>
    <w:p w:rsidR="00A81C9A" w:rsidRPr="000F7D5C" w:rsidRDefault="00A81C9A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2.1. Меры, направленные на рост реальных доходов граждан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Налоговая политика </w:t>
      </w:r>
      <w:r w:rsidR="00AF6732" w:rsidRPr="000F7D5C">
        <w:rPr>
          <w:sz w:val="28"/>
          <w:szCs w:val="28"/>
        </w:rPr>
        <w:t xml:space="preserve">Треневского сельского поселения </w:t>
      </w:r>
      <w:r w:rsidRPr="000F7D5C">
        <w:rPr>
          <w:sz w:val="28"/>
          <w:szCs w:val="28"/>
        </w:rPr>
        <w:t xml:space="preserve">на 2021– 2023 годы </w:t>
      </w:r>
      <w:r w:rsidRPr="000F7D5C">
        <w:rPr>
          <w:sz w:val="28"/>
          <w:szCs w:val="28"/>
        </w:rPr>
        <w:lastRenderedPageBreak/>
        <w:t>будет основываться на следующих приоритетах:</w:t>
      </w:r>
    </w:p>
    <w:p w:rsidR="000D114C" w:rsidRPr="000F7D5C" w:rsidRDefault="000D114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Совершенствование механизма поддержки инвестиционных и инновационных проектов как основной базы для роста экономики.</w:t>
      </w:r>
    </w:p>
    <w:p w:rsidR="000F7D5C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 w:rsidRPr="000F7D5C">
        <w:rPr>
          <w:sz w:val="28"/>
          <w:szCs w:val="28"/>
        </w:rPr>
        <w:br/>
        <w:t>№ 597, от 01.06.2012 № 761, от 28.12.2012 № 1 688 (далее – указы Президента Российской Федерации 2012 года)</w:t>
      </w:r>
      <w:r w:rsidR="000F7D5C" w:rsidRPr="000F7D5C">
        <w:rPr>
          <w:sz w:val="28"/>
          <w:szCs w:val="28"/>
        </w:rPr>
        <w:t>.</w:t>
      </w:r>
      <w:proofErr w:type="gramEnd"/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</w:t>
      </w:r>
      <w:proofErr w:type="gramStart"/>
      <w:r w:rsidRPr="000F7D5C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0F7D5C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– 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годы.</w:t>
      </w: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Треневского сельского поселения в решении вопросов местного значения.</w:t>
      </w:r>
    </w:p>
    <w:p w:rsidR="0070300F" w:rsidRPr="000F7D5C" w:rsidRDefault="0070300F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2.2. Меры налогового стимулирования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7D5C" w:rsidRPr="000F7D5C" w:rsidRDefault="000F7D5C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7D5C" w:rsidRPr="000F7D5C" w:rsidRDefault="000F7D5C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7D5C" w:rsidRPr="000F7D5C" w:rsidRDefault="000F7D5C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7D5C" w:rsidRPr="000F7D5C" w:rsidRDefault="000F7D5C" w:rsidP="000F7D5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3. Повышение эффективности 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и приоритизация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 xml:space="preserve">В целях создания условий для эффективного использования средств бюджета </w:t>
      </w:r>
      <w:r w:rsidR="00657416" w:rsidRPr="000F7D5C">
        <w:rPr>
          <w:sz w:val="28"/>
          <w:szCs w:val="28"/>
        </w:rPr>
        <w:t>Треневского</w:t>
      </w:r>
      <w:r w:rsidRPr="000F7D5C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формирование расходных обязательств с учетом переформатирования структуры расходов бюджета Треневского сельского поселения Миллеровского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разработка бюджета на основе муниципальных программ Треневского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proofErr w:type="spellStart"/>
      <w:r w:rsidRPr="000F7D5C">
        <w:t>неустановление</w:t>
      </w:r>
      <w:proofErr w:type="spellEnd"/>
      <w:r w:rsidRPr="000F7D5C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0F7D5C" w:rsidRPr="000F7D5C" w:rsidRDefault="000F7D5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В целях повышения эффективности управления средствами бюджета Треневского сельского поселения Миллеровского района</w:t>
      </w:r>
      <w:r w:rsidRPr="000F7D5C">
        <w:t xml:space="preserve"> </w:t>
      </w:r>
      <w:r w:rsidRPr="000F7D5C">
        <w:rPr>
          <w:sz w:val="28"/>
          <w:szCs w:val="28"/>
        </w:rPr>
        <w:t>в системе казначейского обслуживания с 2021 года будут введены новации.</w:t>
      </w:r>
    </w:p>
    <w:p w:rsidR="000F7D5C" w:rsidRPr="000F7D5C" w:rsidRDefault="000F7D5C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  <w:proofErr w:type="gramEnd"/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межбюджетных отношений в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> – 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управление муниципальными финансами;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дисциплины.</w:t>
      </w:r>
    </w:p>
    <w:sectPr w:rsidR="00F849A6" w:rsidRPr="000F7D5C" w:rsidSect="00A8180A">
      <w:footerReference w:type="even" r:id="rId12"/>
      <w:footerReference w:type="default" r:id="rId13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75" w:rsidRDefault="00C67775">
      <w:r>
        <w:separator/>
      </w:r>
    </w:p>
  </w:endnote>
  <w:endnote w:type="continuationSeparator" w:id="0">
    <w:p w:rsidR="00C67775" w:rsidRDefault="00C6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96F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96F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3030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96F">
      <w:rPr>
        <w:rStyle w:val="a8"/>
        <w:noProof/>
      </w:rPr>
      <w:t>3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75" w:rsidRDefault="00C67775">
      <w:r>
        <w:separator/>
      </w:r>
    </w:p>
  </w:footnote>
  <w:footnote w:type="continuationSeparator" w:id="0">
    <w:p w:rsidR="00C67775" w:rsidRDefault="00C6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43125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A2062"/>
    <w:rsid w:val="002A31A1"/>
    <w:rsid w:val="002A5C9C"/>
    <w:rsid w:val="002A6391"/>
    <w:rsid w:val="002B1437"/>
    <w:rsid w:val="002B196F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2769F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235D5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2155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733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3F3C"/>
    <w:rsid w:val="00C572C4"/>
    <w:rsid w:val="00C67775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479DB"/>
    <w:rsid w:val="00D5184A"/>
    <w:rsid w:val="00D6640C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4D53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2DC3-7BF7-4CB0-8975-8290B356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2019-11-15T12:22:00Z</cp:lastPrinted>
  <dcterms:created xsi:type="dcterms:W3CDTF">2020-10-20T06:51:00Z</dcterms:created>
  <dcterms:modified xsi:type="dcterms:W3CDTF">2020-10-26T06:38:00Z</dcterms:modified>
</cp:coreProperties>
</file>