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753237">
        <w:rPr>
          <w:rFonts w:ascii="Times New Roman" w:eastAsia="Calibri" w:hAnsi="Times New Roman" w:cs="Times New Roman"/>
          <w:sz w:val="28"/>
          <w:szCs w:val="28"/>
        </w:rPr>
        <w:t>4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Треневского сельского поселения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«О внесении изменений в решение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Собрания депутатов от 2</w:t>
      </w:r>
      <w:r w:rsidR="00DB3D49">
        <w:rPr>
          <w:rFonts w:ascii="Times New Roman" w:eastAsia="Calibri" w:hAnsi="Times New Roman" w:cs="Times New Roman"/>
          <w:sz w:val="28"/>
          <w:szCs w:val="28"/>
        </w:rPr>
        <w:t>5</w:t>
      </w:r>
      <w:r w:rsidRPr="00D2796D">
        <w:rPr>
          <w:rFonts w:ascii="Times New Roman" w:eastAsia="Calibri" w:hAnsi="Times New Roman" w:cs="Times New Roman"/>
          <w:sz w:val="28"/>
          <w:szCs w:val="28"/>
        </w:rPr>
        <w:t>.12.202</w:t>
      </w:r>
      <w:r w:rsidR="00DB3D49">
        <w:rPr>
          <w:rFonts w:ascii="Times New Roman" w:eastAsia="Calibri" w:hAnsi="Times New Roman" w:cs="Times New Roman"/>
          <w:sz w:val="28"/>
          <w:szCs w:val="28"/>
        </w:rPr>
        <w:t>4</w:t>
      </w: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г. 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DB3D49">
        <w:rPr>
          <w:rFonts w:ascii="Times New Roman" w:eastAsia="Calibri" w:hAnsi="Times New Roman" w:cs="Times New Roman"/>
          <w:sz w:val="28"/>
          <w:szCs w:val="28"/>
        </w:rPr>
        <w:t>144</w:t>
      </w: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«О  бюджете  Треневского 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DB3D4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27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DB3D4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27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B3D4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27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Приложение 4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Треневского сельского поселения 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«О бюджете Треневского сельского поселения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Миллеровского района  на 202</w:t>
      </w:r>
      <w:r w:rsidR="00DB3D49">
        <w:rPr>
          <w:rFonts w:ascii="Times New Roman" w:eastAsia="Calibri" w:hAnsi="Times New Roman" w:cs="Times New Roman"/>
          <w:sz w:val="28"/>
          <w:szCs w:val="28"/>
        </w:rPr>
        <w:t>5</w:t>
      </w: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и на плановый период 202</w:t>
      </w:r>
      <w:r w:rsidR="00DB3D49">
        <w:rPr>
          <w:rFonts w:ascii="Times New Roman" w:eastAsia="Calibri" w:hAnsi="Times New Roman" w:cs="Times New Roman"/>
          <w:sz w:val="28"/>
          <w:szCs w:val="28"/>
        </w:rPr>
        <w:t>6</w:t>
      </w: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DB3D49">
        <w:rPr>
          <w:rFonts w:ascii="Times New Roman" w:eastAsia="Calibri" w:hAnsi="Times New Roman" w:cs="Times New Roman"/>
          <w:sz w:val="28"/>
          <w:szCs w:val="28"/>
        </w:rPr>
        <w:t>7</w:t>
      </w: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2796D" w:rsidRPr="00D2796D" w:rsidRDefault="00D2796D" w:rsidP="00D279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2796D">
        <w:rPr>
          <w:rFonts w:ascii="Times New Roman" w:eastAsia="Calibri" w:hAnsi="Times New Roman" w:cs="Times New Roman"/>
          <w:b/>
          <w:sz w:val="28"/>
          <w:szCs w:val="28"/>
        </w:rPr>
        <w:t xml:space="preserve">Ведомственная структура расходов бюджета Треневского сельского поселения Миллеровского района </w:t>
      </w:r>
    </w:p>
    <w:p w:rsidR="00D2796D" w:rsidRPr="00D2796D" w:rsidRDefault="00D2796D" w:rsidP="00D279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2796D">
        <w:rPr>
          <w:rFonts w:ascii="Times New Roman" w:eastAsia="Calibri" w:hAnsi="Times New Roman" w:cs="Times New Roman"/>
          <w:b/>
          <w:sz w:val="28"/>
          <w:szCs w:val="28"/>
        </w:rPr>
        <w:t>на 202</w:t>
      </w:r>
      <w:r w:rsidR="00DB3D49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D2796D"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202</w:t>
      </w:r>
      <w:r w:rsidR="00DB3D49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D2796D"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DB3D49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Pr="00D2796D"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D2796D" w:rsidRPr="00D2796D" w:rsidRDefault="00D2796D" w:rsidP="00D2796D">
      <w:pPr>
        <w:spacing w:after="0" w:line="240" w:lineRule="auto"/>
        <w:jc w:val="right"/>
        <w:rPr>
          <w:rFonts w:ascii="Calibri" w:eastAsia="Calibri" w:hAnsi="Calibri" w:cs="Times New Roman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6"/>
        <w:gridCol w:w="850"/>
        <w:gridCol w:w="529"/>
        <w:gridCol w:w="605"/>
        <w:gridCol w:w="1982"/>
        <w:gridCol w:w="776"/>
        <w:gridCol w:w="1412"/>
        <w:gridCol w:w="1410"/>
        <w:gridCol w:w="1346"/>
      </w:tblGrid>
      <w:tr w:rsidR="00D2796D" w:rsidRPr="00D2796D" w:rsidTr="00B240F3">
        <w:tc>
          <w:tcPr>
            <w:tcW w:w="5876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Мин</w:t>
            </w:r>
          </w:p>
        </w:tc>
        <w:tc>
          <w:tcPr>
            <w:tcW w:w="529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82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76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412" w:type="dxa"/>
          </w:tcPr>
          <w:p w:rsidR="00D2796D" w:rsidRPr="00D2796D" w:rsidRDefault="00D2796D" w:rsidP="00DB3D4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DB3D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410" w:type="dxa"/>
          </w:tcPr>
          <w:p w:rsidR="00D2796D" w:rsidRPr="00D2796D" w:rsidRDefault="00D2796D" w:rsidP="00DB3D4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DB3D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346" w:type="dxa"/>
          </w:tcPr>
          <w:p w:rsidR="00D2796D" w:rsidRPr="00D2796D" w:rsidRDefault="00D2796D" w:rsidP="00DB3D4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DB3D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D2796D" w:rsidRPr="00D2796D" w:rsidTr="00B240F3">
        <w:tc>
          <w:tcPr>
            <w:tcW w:w="5876" w:type="dxa"/>
          </w:tcPr>
          <w:p w:rsidR="00D2796D" w:rsidRPr="00D2796D" w:rsidRDefault="00D2796D" w:rsidP="000F7C0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D2796D" w:rsidRPr="00D2796D" w:rsidRDefault="00D2796D" w:rsidP="000F7C0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29" w:type="dxa"/>
          </w:tcPr>
          <w:p w:rsidR="00D2796D" w:rsidRPr="00D2796D" w:rsidRDefault="00D2796D" w:rsidP="000F7C0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05" w:type="dxa"/>
          </w:tcPr>
          <w:p w:rsidR="00D2796D" w:rsidRPr="00D2796D" w:rsidRDefault="00D2796D" w:rsidP="000F7C0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982" w:type="dxa"/>
          </w:tcPr>
          <w:p w:rsidR="00D2796D" w:rsidRPr="00D2796D" w:rsidRDefault="00D2796D" w:rsidP="000F7C0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76" w:type="dxa"/>
          </w:tcPr>
          <w:p w:rsidR="00D2796D" w:rsidRPr="00D2796D" w:rsidRDefault="00D2796D" w:rsidP="000F7C0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412" w:type="dxa"/>
          </w:tcPr>
          <w:p w:rsidR="00D2796D" w:rsidRPr="00D2796D" w:rsidRDefault="00D2796D" w:rsidP="000F7C0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410" w:type="dxa"/>
          </w:tcPr>
          <w:p w:rsidR="00D2796D" w:rsidRPr="00D2796D" w:rsidRDefault="00D2796D" w:rsidP="000F7C0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346" w:type="dxa"/>
          </w:tcPr>
          <w:p w:rsidR="00D2796D" w:rsidRPr="00D2796D" w:rsidRDefault="00D2796D" w:rsidP="000F7C0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BB45B4" w:rsidRPr="00D2796D" w:rsidTr="00B240F3">
        <w:tc>
          <w:tcPr>
            <w:tcW w:w="5876" w:type="dxa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АДМИНИСТРАЦИЯ ТРЕНЕВСКОГО СЕЛЬСКОГО ПОСЕЛЕНИЯ</w:t>
            </w:r>
          </w:p>
        </w:tc>
        <w:tc>
          <w:tcPr>
            <w:tcW w:w="850" w:type="dxa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2" w:type="dxa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13 449,9</w:t>
            </w:r>
          </w:p>
        </w:tc>
        <w:tc>
          <w:tcPr>
            <w:tcW w:w="1410" w:type="dxa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10 071,8</w:t>
            </w:r>
          </w:p>
        </w:tc>
        <w:tc>
          <w:tcPr>
            <w:tcW w:w="1346" w:type="dxa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12 406,5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7 329,1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7 663,3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8 140,3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Функционирование Правительства Российской Федерации, высших </w:t>
            </w: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исполнительных органов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7 246,9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6 801,4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7 446,8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Муниципальная программа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  <w:bookmarkStart w:id="0" w:name="_GoBack"/>
            <w:bookmarkEnd w:id="0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7 246,9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6 801,4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7 446,8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7 246,9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6 801,4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7 446,8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Треневского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01.4.02.00110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6 495,4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6 748,9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6 991,1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Треневского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01.4.02.00190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744,9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45,9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449,1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Треневского сельского поселения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01.4.02.00190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6,4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01.4.02.72390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62,2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79,4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82,5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82,5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82,5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городского</w:t>
            </w:r>
            <w:proofErr w:type="gramEnd"/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34,3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35,6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</w:t>
            </w:r>
            <w:proofErr w:type="gramStart"/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городского</w:t>
            </w:r>
            <w:proofErr w:type="gramEnd"/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и сельских поселений по внешнему муниципальному финансовому контролю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99.9.00.89090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29,4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45,1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46,9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Проведение выборов депутатов Собрания (Специальные расходы)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611,0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Финансовое обеспечение иных расходов бюджета Треневского сельского поселения Миллеровского района (Уплата налогов, </w:t>
            </w: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01.4.02.99990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611,0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611,0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Условно утвержденные расходы (Специальные расходы)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611,0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185,6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185,6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185,6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185,6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137,6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143,7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149,5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(Иные закупки товаров, работ и услуг </w:t>
            </w: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26,7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36,1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195,1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194,9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164,1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164,1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164,1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05.4.02.29071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151,7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164,1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на содержание мест захоронения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05.4.02.29090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30,8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 иных функций органов местного </w:t>
            </w: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самоуправления Треневского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30,8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30,8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городского</w:t>
            </w:r>
            <w:proofErr w:type="gramEnd"/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и сельских поселений по организации ритуальных услуг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30,8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5 341,2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2 199,6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3 885,7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5 306,0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3 848,7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«Развитие культуры»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3 848,7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3 848,7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на обеспечение деятельности муниципальных учреждений Треневского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08.4.01.00590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2 900,1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2 588,1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Расходы на повышение заработной платы </w:t>
            </w: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отдельным категориям работников муниципальных учреждений в целях реализации Указов Президента Российской Федерации (Субсидии бюджетным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08.4.01.29320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2 255,6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1 260,6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Государственная поддержка отрасли культуры (поддержка лучшего работника культуры) (Субсидии бюджетным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08.4.01.L5190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61,2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89,1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89,1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резервного фонда Администрации Миллеровского района (Субсидии бюджетным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99.1.00.85130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89,1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37,0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37,0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37,0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Иные межбюджетные трансферты на </w:t>
            </w: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37,0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«Социальная поддержка граждан»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B45B4" w:rsidRPr="00D2796D" w:rsidTr="00B240F3"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Выплата государственной пенсии за выслугу лет (Публичные нормативные социальные выплаты гражданам)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09.4.01.10050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B4" w:rsidRPr="00BB45B4" w:rsidRDefault="00BB45B4" w:rsidP="00BB45B4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BB45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</w:tbl>
    <w:p w:rsidR="00D2796D" w:rsidRPr="00654E0F" w:rsidRDefault="00654E0F" w:rsidP="00654E0F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54E0F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776234" w:rsidRDefault="00776234"/>
    <w:sectPr w:rsidR="00776234" w:rsidSect="00DB3D49">
      <w:headerReference w:type="default" r:id="rId7"/>
      <w:footerReference w:type="default" r:id="rId8"/>
      <w:footerReference w:type="first" r:id="rId9"/>
      <w:pgSz w:w="16838" w:h="11906" w:orient="landscape"/>
      <w:pgMar w:top="990" w:right="1134" w:bottom="85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2EB" w:rsidRDefault="001B42EB">
      <w:pPr>
        <w:spacing w:after="0" w:line="240" w:lineRule="auto"/>
      </w:pPr>
      <w:r>
        <w:separator/>
      </w:r>
    </w:p>
  </w:endnote>
  <w:endnote w:type="continuationSeparator" w:id="0">
    <w:p w:rsidR="001B42EB" w:rsidRDefault="001B4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D49" w:rsidRDefault="00DB3D49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BB45B4">
      <w:rPr>
        <w:noProof/>
      </w:rPr>
      <w:t>9</w:t>
    </w:r>
    <w:r>
      <w:fldChar w:fldCharType="end"/>
    </w:r>
  </w:p>
  <w:p w:rsidR="00DB3D49" w:rsidRDefault="00DB3D4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D49" w:rsidRPr="00DD35C1" w:rsidRDefault="00DB3D49">
    <w:pPr>
      <w:pStyle w:val="a5"/>
      <w:jc w:val="right"/>
      <w:rPr>
        <w:rFonts w:ascii="Times New Roman" w:hAnsi="Times New Roman"/>
      </w:rPr>
    </w:pPr>
    <w:r w:rsidRPr="00DD35C1">
      <w:rPr>
        <w:rFonts w:ascii="Times New Roman" w:hAnsi="Times New Roman"/>
      </w:rPr>
      <w:fldChar w:fldCharType="begin"/>
    </w:r>
    <w:r w:rsidRPr="00DD35C1">
      <w:rPr>
        <w:rFonts w:ascii="Times New Roman" w:hAnsi="Times New Roman"/>
      </w:rPr>
      <w:instrText>PAGE   \* MERGEFORMAT</w:instrText>
    </w:r>
    <w:r w:rsidRPr="00DD35C1">
      <w:rPr>
        <w:rFonts w:ascii="Times New Roman" w:hAnsi="Times New Roman"/>
      </w:rPr>
      <w:fldChar w:fldCharType="separate"/>
    </w:r>
    <w:r w:rsidR="00BB45B4">
      <w:rPr>
        <w:rFonts w:ascii="Times New Roman" w:hAnsi="Times New Roman"/>
        <w:noProof/>
      </w:rPr>
      <w:t>1</w:t>
    </w:r>
    <w:r w:rsidRPr="00DD35C1">
      <w:rPr>
        <w:rFonts w:ascii="Times New Roman" w:hAnsi="Times New Roman"/>
      </w:rPr>
      <w:fldChar w:fldCharType="end"/>
    </w:r>
  </w:p>
  <w:p w:rsidR="00DB3D49" w:rsidRDefault="00DB3D4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2EB" w:rsidRDefault="001B42EB">
      <w:pPr>
        <w:spacing w:after="0" w:line="240" w:lineRule="auto"/>
      </w:pPr>
      <w:r>
        <w:separator/>
      </w:r>
    </w:p>
  </w:footnote>
  <w:footnote w:type="continuationSeparator" w:id="0">
    <w:p w:rsidR="001B42EB" w:rsidRDefault="001B4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920"/>
      <w:gridCol w:w="851"/>
      <w:gridCol w:w="529"/>
      <w:gridCol w:w="605"/>
      <w:gridCol w:w="1984"/>
      <w:gridCol w:w="709"/>
      <w:gridCol w:w="1417"/>
      <w:gridCol w:w="1418"/>
      <w:gridCol w:w="1353"/>
    </w:tblGrid>
    <w:tr w:rsidR="00DB3D49" w:rsidRPr="000B35EF" w:rsidTr="00DB3D49">
      <w:tc>
        <w:tcPr>
          <w:tcW w:w="5920" w:type="dxa"/>
        </w:tcPr>
        <w:p w:rsidR="00DB3D49" w:rsidRPr="000B35EF" w:rsidRDefault="00DB3D49" w:rsidP="00DB3D49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1</w:t>
          </w:r>
        </w:p>
      </w:tc>
      <w:tc>
        <w:tcPr>
          <w:tcW w:w="851" w:type="dxa"/>
        </w:tcPr>
        <w:p w:rsidR="00DB3D49" w:rsidRPr="000B35EF" w:rsidRDefault="00DB3D49" w:rsidP="00DB3D49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2</w:t>
          </w:r>
        </w:p>
      </w:tc>
      <w:tc>
        <w:tcPr>
          <w:tcW w:w="529" w:type="dxa"/>
        </w:tcPr>
        <w:p w:rsidR="00DB3D49" w:rsidRPr="000B35EF" w:rsidRDefault="00DB3D49" w:rsidP="00DB3D49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3</w:t>
          </w:r>
        </w:p>
      </w:tc>
      <w:tc>
        <w:tcPr>
          <w:tcW w:w="605" w:type="dxa"/>
        </w:tcPr>
        <w:p w:rsidR="00DB3D49" w:rsidRPr="000B35EF" w:rsidRDefault="00DB3D49" w:rsidP="00DB3D49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4</w:t>
          </w:r>
        </w:p>
      </w:tc>
      <w:tc>
        <w:tcPr>
          <w:tcW w:w="1984" w:type="dxa"/>
        </w:tcPr>
        <w:p w:rsidR="00DB3D49" w:rsidRPr="000B35EF" w:rsidRDefault="00DB3D49" w:rsidP="00DB3D49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5</w:t>
          </w:r>
        </w:p>
      </w:tc>
      <w:tc>
        <w:tcPr>
          <w:tcW w:w="709" w:type="dxa"/>
        </w:tcPr>
        <w:p w:rsidR="00DB3D49" w:rsidRPr="000B35EF" w:rsidRDefault="00DB3D49" w:rsidP="00DB3D49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6</w:t>
          </w:r>
        </w:p>
      </w:tc>
      <w:tc>
        <w:tcPr>
          <w:tcW w:w="1417" w:type="dxa"/>
        </w:tcPr>
        <w:p w:rsidR="00DB3D49" w:rsidRPr="000B35EF" w:rsidRDefault="00DB3D49" w:rsidP="00DB3D49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7</w:t>
          </w:r>
        </w:p>
      </w:tc>
      <w:tc>
        <w:tcPr>
          <w:tcW w:w="1418" w:type="dxa"/>
        </w:tcPr>
        <w:p w:rsidR="00DB3D49" w:rsidRPr="000B35EF" w:rsidRDefault="00DB3D49" w:rsidP="00DB3D49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0B35EF">
            <w:rPr>
              <w:rFonts w:ascii="Times New Roman" w:hAnsi="Times New Roman"/>
              <w:sz w:val="28"/>
              <w:szCs w:val="28"/>
            </w:rPr>
            <w:t>8</w:t>
          </w:r>
        </w:p>
      </w:tc>
      <w:tc>
        <w:tcPr>
          <w:tcW w:w="1353" w:type="dxa"/>
        </w:tcPr>
        <w:p w:rsidR="00DB3D49" w:rsidRPr="000B35EF" w:rsidRDefault="00DB3D49" w:rsidP="00DB3D49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0B35EF">
            <w:rPr>
              <w:rFonts w:ascii="Times New Roman" w:hAnsi="Times New Roman"/>
              <w:sz w:val="28"/>
              <w:szCs w:val="28"/>
            </w:rPr>
            <w:t>9</w:t>
          </w:r>
        </w:p>
      </w:tc>
    </w:tr>
  </w:tbl>
  <w:p w:rsidR="00DB3D49" w:rsidRDefault="00DB3D49" w:rsidP="00DB3D49">
    <w:pPr>
      <w:pStyle w:val="a3"/>
      <w:tabs>
        <w:tab w:val="clear" w:pos="4677"/>
        <w:tab w:val="clear" w:pos="9355"/>
        <w:tab w:val="left" w:pos="153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53D"/>
    <w:rsid w:val="000F7C0F"/>
    <w:rsid w:val="00107D79"/>
    <w:rsid w:val="001B42EB"/>
    <w:rsid w:val="001D6BF1"/>
    <w:rsid w:val="002508E9"/>
    <w:rsid w:val="003064C0"/>
    <w:rsid w:val="003303B4"/>
    <w:rsid w:val="00490425"/>
    <w:rsid w:val="00580E0A"/>
    <w:rsid w:val="005A2E86"/>
    <w:rsid w:val="005F26CB"/>
    <w:rsid w:val="00613F0E"/>
    <w:rsid w:val="00654E0F"/>
    <w:rsid w:val="00684824"/>
    <w:rsid w:val="0072651F"/>
    <w:rsid w:val="00753237"/>
    <w:rsid w:val="00776234"/>
    <w:rsid w:val="008A232F"/>
    <w:rsid w:val="00923181"/>
    <w:rsid w:val="00A015B8"/>
    <w:rsid w:val="00A7153D"/>
    <w:rsid w:val="00A76899"/>
    <w:rsid w:val="00AD6F87"/>
    <w:rsid w:val="00B240F3"/>
    <w:rsid w:val="00BB45B4"/>
    <w:rsid w:val="00BE4644"/>
    <w:rsid w:val="00D2796D"/>
    <w:rsid w:val="00D8052C"/>
    <w:rsid w:val="00DB3D49"/>
    <w:rsid w:val="00E41538"/>
    <w:rsid w:val="00EF1B05"/>
    <w:rsid w:val="00F62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796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D2796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2796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D2796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796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D2796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2796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D2796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9</Pages>
  <Words>1304</Words>
  <Characters>7437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2025-07-21T08:04:00Z</cp:lastPrinted>
  <dcterms:created xsi:type="dcterms:W3CDTF">2024-01-30T12:38:00Z</dcterms:created>
  <dcterms:modified xsi:type="dcterms:W3CDTF">2025-07-21T08:04:00Z</dcterms:modified>
</cp:coreProperties>
</file>