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78" w:rsidRDefault="008C7378" w:rsidP="008C7378">
      <w:pPr>
        <w:pStyle w:val="3"/>
        <w:spacing w:line="100" w:lineRule="atLeast"/>
        <w:jc w:val="center"/>
        <w:rPr>
          <w:rStyle w:val="a3"/>
          <w:sz w:val="16"/>
          <w:szCs w:val="16"/>
        </w:rPr>
      </w:pPr>
      <w:r>
        <w:rPr>
          <w:rStyle w:val="a3"/>
          <w:sz w:val="16"/>
          <w:szCs w:val="16"/>
        </w:rPr>
        <w:t>ИЗВЕЩЕНИЕ</w:t>
      </w:r>
    </w:p>
    <w:p w:rsidR="008C7378" w:rsidRDefault="00797D0D" w:rsidP="008C7378">
      <w:pPr>
        <w:pStyle w:val="3"/>
        <w:spacing w:line="100" w:lineRule="atLeast"/>
        <w:rPr>
          <w:sz w:val="16"/>
          <w:szCs w:val="16"/>
        </w:rPr>
      </w:pPr>
      <w:r>
        <w:rPr>
          <w:rStyle w:val="a3"/>
          <w:sz w:val="16"/>
          <w:szCs w:val="16"/>
        </w:rPr>
        <w:t xml:space="preserve">12 июня </w:t>
      </w:r>
      <w:r w:rsidR="008C7378">
        <w:rPr>
          <w:rStyle w:val="a3"/>
          <w:sz w:val="16"/>
          <w:szCs w:val="16"/>
        </w:rPr>
        <w:t xml:space="preserve"> 2019 г. в 11 час. 00 мин.  состоится</w:t>
      </w:r>
      <w:r w:rsidR="008C7378">
        <w:rPr>
          <w:sz w:val="16"/>
          <w:szCs w:val="16"/>
        </w:rPr>
        <w:t xml:space="preserve"> общее собрание участников долевой собственности на земельный участок сельскохозяйственного назначения с кадастровым номером 61:22:0600019:292,  расположенный  по адресу: с северной, северо-восточной, южной сторон от х</w:t>
      </w:r>
      <w:proofErr w:type="gramStart"/>
      <w:r w:rsidR="008C7378">
        <w:rPr>
          <w:sz w:val="16"/>
          <w:szCs w:val="16"/>
        </w:rPr>
        <w:t>.Т</w:t>
      </w:r>
      <w:proofErr w:type="gramEnd"/>
      <w:r w:rsidR="008C7378">
        <w:rPr>
          <w:sz w:val="16"/>
          <w:szCs w:val="16"/>
        </w:rPr>
        <w:t xml:space="preserve">ерновой  , </w:t>
      </w:r>
      <w:proofErr w:type="spellStart"/>
      <w:r w:rsidR="008C7378">
        <w:rPr>
          <w:sz w:val="16"/>
          <w:szCs w:val="16"/>
        </w:rPr>
        <w:t>Миллеровского</w:t>
      </w:r>
      <w:proofErr w:type="spellEnd"/>
      <w:r w:rsidR="008C7378">
        <w:rPr>
          <w:sz w:val="16"/>
          <w:szCs w:val="16"/>
        </w:rPr>
        <w:t xml:space="preserve"> района ,Ростовской области. . Общее собрание проводится по </w:t>
      </w:r>
      <w:proofErr w:type="spellStart"/>
      <w:r w:rsidR="008C7378">
        <w:rPr>
          <w:sz w:val="16"/>
          <w:szCs w:val="16"/>
        </w:rPr>
        <w:t>адресу:Ростовская</w:t>
      </w:r>
      <w:proofErr w:type="spellEnd"/>
      <w:r w:rsidR="008C7378">
        <w:rPr>
          <w:sz w:val="16"/>
          <w:szCs w:val="16"/>
        </w:rPr>
        <w:t xml:space="preserve"> область, </w:t>
      </w:r>
      <w:proofErr w:type="spellStart"/>
      <w:r w:rsidR="008C7378">
        <w:rPr>
          <w:sz w:val="16"/>
          <w:szCs w:val="16"/>
        </w:rPr>
        <w:t>Миллеровский</w:t>
      </w:r>
      <w:proofErr w:type="spellEnd"/>
      <w:r w:rsidR="008C7378">
        <w:rPr>
          <w:sz w:val="16"/>
          <w:szCs w:val="16"/>
        </w:rPr>
        <w:t xml:space="preserve"> район, </w:t>
      </w:r>
      <w:proofErr w:type="spellStart"/>
      <w:r>
        <w:rPr>
          <w:sz w:val="16"/>
          <w:szCs w:val="16"/>
        </w:rPr>
        <w:t>пос.Долотинка</w:t>
      </w:r>
      <w:proofErr w:type="spellEnd"/>
      <w:r>
        <w:rPr>
          <w:sz w:val="16"/>
          <w:szCs w:val="16"/>
        </w:rPr>
        <w:t>, ул. Школьная,</w:t>
      </w:r>
      <w:r w:rsidR="008C7378">
        <w:rPr>
          <w:sz w:val="16"/>
          <w:szCs w:val="16"/>
        </w:rPr>
        <w:t xml:space="preserve"> д.3</w:t>
      </w:r>
      <w:r>
        <w:rPr>
          <w:sz w:val="16"/>
          <w:szCs w:val="16"/>
        </w:rPr>
        <w:t>8А</w:t>
      </w:r>
      <w:r w:rsidR="008C7378">
        <w:rPr>
          <w:sz w:val="16"/>
          <w:szCs w:val="16"/>
        </w:rPr>
        <w:t>( в здании</w:t>
      </w:r>
      <w:r>
        <w:rPr>
          <w:sz w:val="16"/>
          <w:szCs w:val="16"/>
        </w:rPr>
        <w:t xml:space="preserve"> Долотинского</w:t>
      </w:r>
      <w:r w:rsidR="008C7378">
        <w:rPr>
          <w:sz w:val="16"/>
          <w:szCs w:val="16"/>
        </w:rPr>
        <w:t xml:space="preserve"> сельского дома культуры)  - со следующей повесткой дня</w:t>
      </w:r>
      <w:proofErr w:type="gramStart"/>
      <w:r w:rsidR="008C7378">
        <w:rPr>
          <w:sz w:val="16"/>
          <w:szCs w:val="16"/>
        </w:rPr>
        <w:t xml:space="preserve"> :</w:t>
      </w:r>
      <w:proofErr w:type="gramEnd"/>
    </w:p>
    <w:p w:rsidR="008C7378" w:rsidRDefault="008C7378" w:rsidP="008C7378">
      <w:pPr>
        <w:pStyle w:val="3"/>
        <w:tabs>
          <w:tab w:val="left" w:pos="1162"/>
        </w:tabs>
        <w:spacing w:line="100" w:lineRule="atLeast"/>
        <w:rPr>
          <w:sz w:val="16"/>
          <w:szCs w:val="16"/>
        </w:rPr>
      </w:pPr>
      <w:r>
        <w:rPr>
          <w:sz w:val="16"/>
          <w:szCs w:val="16"/>
        </w:rPr>
        <w:t xml:space="preserve">1. </w:t>
      </w:r>
      <w:proofErr w:type="gramStart"/>
      <w:r>
        <w:rPr>
          <w:sz w:val="16"/>
          <w:szCs w:val="16"/>
        </w:rPr>
        <w:t xml:space="preserve">Отменить решение общего собрания участников долевой собственности по первому вопросу повестки дня «Продлить договор аренды земельного участка, кадастровый номер 61:22:0600019:292 заключенный с СХА «Терновка» ИНН 6149006872, расположенного по адресу: с северной, северо-восточной, южной сторон от х. Терновой, </w:t>
      </w:r>
      <w:proofErr w:type="spellStart"/>
      <w:r>
        <w:rPr>
          <w:sz w:val="16"/>
          <w:szCs w:val="16"/>
        </w:rPr>
        <w:t>Миллеровского</w:t>
      </w:r>
      <w:proofErr w:type="spellEnd"/>
      <w:r>
        <w:rPr>
          <w:sz w:val="16"/>
          <w:szCs w:val="16"/>
        </w:rPr>
        <w:t xml:space="preserve"> района, Ростовской области, на срок 20 (двадцать) лет с 05.09.2018 года», принятое согласно протоколу № 1 от 05.09.2018 г. общего</w:t>
      </w:r>
      <w:proofErr w:type="gramEnd"/>
      <w:r>
        <w:rPr>
          <w:sz w:val="16"/>
          <w:szCs w:val="16"/>
        </w:rPr>
        <w:t xml:space="preserve"> </w:t>
      </w:r>
      <w:proofErr w:type="gramStart"/>
      <w:r>
        <w:rPr>
          <w:sz w:val="16"/>
          <w:szCs w:val="16"/>
        </w:rPr>
        <w:t xml:space="preserve">собрания участников общей долевой собственности на земельный участок сельскохозяйственного назначения, кадастровый номер 61:22:0600019:292, расположенного по адресу: с северной, северо-восточной, южной сторон от х. Терновой </w:t>
      </w:r>
      <w:proofErr w:type="spellStart"/>
      <w:r>
        <w:rPr>
          <w:sz w:val="16"/>
          <w:szCs w:val="16"/>
        </w:rPr>
        <w:t>Миллеровского</w:t>
      </w:r>
      <w:proofErr w:type="spellEnd"/>
      <w:r>
        <w:rPr>
          <w:sz w:val="16"/>
          <w:szCs w:val="16"/>
        </w:rPr>
        <w:t xml:space="preserve"> района Ростовской области.</w:t>
      </w:r>
      <w:proofErr w:type="gramEnd"/>
    </w:p>
    <w:p w:rsidR="008C7378" w:rsidRDefault="008C7378" w:rsidP="008C7378">
      <w:pPr>
        <w:pStyle w:val="3"/>
        <w:tabs>
          <w:tab w:val="left" w:pos="1158"/>
        </w:tabs>
        <w:spacing w:line="100" w:lineRule="atLeast"/>
        <w:rPr>
          <w:sz w:val="16"/>
          <w:szCs w:val="16"/>
        </w:rPr>
      </w:pPr>
      <w:r>
        <w:rPr>
          <w:sz w:val="16"/>
          <w:szCs w:val="16"/>
        </w:rPr>
        <w:t>2. Отменить решение общего собрания участников долевой собственности по второму вопросу повестки дня «Утвердить, условия договора аренды земельного участка, кадастровый номер 61:22:0600019:292, находящегося в долевой собственности, заключенного с СХА «Терновка» ИНН 6149006872 в следующей редакции:</w:t>
      </w:r>
    </w:p>
    <w:p w:rsidR="008C7378" w:rsidRDefault="008C7378" w:rsidP="008C7378">
      <w:pPr>
        <w:pStyle w:val="3"/>
        <w:tabs>
          <w:tab w:val="left" w:pos="1105"/>
        </w:tabs>
        <w:spacing w:line="100" w:lineRule="atLeast"/>
        <w:rPr>
          <w:sz w:val="16"/>
          <w:szCs w:val="16"/>
        </w:rPr>
      </w:pPr>
      <w:r>
        <w:rPr>
          <w:sz w:val="16"/>
          <w:szCs w:val="16"/>
        </w:rPr>
        <w:t>1. Настоящий договор заключен сроком на 20 (двадцать лет) с 05.09.2018 года.</w:t>
      </w:r>
    </w:p>
    <w:p w:rsidR="008C7378" w:rsidRDefault="008C7378" w:rsidP="008C7378">
      <w:pPr>
        <w:pStyle w:val="3"/>
        <w:tabs>
          <w:tab w:val="left" w:pos="1129"/>
        </w:tabs>
        <w:spacing w:line="100" w:lineRule="atLeast"/>
        <w:rPr>
          <w:sz w:val="16"/>
          <w:szCs w:val="16"/>
        </w:rPr>
      </w:pPr>
      <w:r>
        <w:rPr>
          <w:sz w:val="16"/>
          <w:szCs w:val="16"/>
        </w:rPr>
        <w:t>2. Если за 6 (шесть) месяцев до истечения срока действия договора ни одна из сторон не изъявит желания расторгнуть или изменить условия договора, он считается заключенным на новый срок на тех же условиях.</w:t>
      </w:r>
    </w:p>
    <w:p w:rsidR="008C7378" w:rsidRDefault="008C7378" w:rsidP="008C7378">
      <w:pPr>
        <w:tabs>
          <w:tab w:val="left" w:leader="underscore" w:pos="10210"/>
        </w:tabs>
        <w:spacing w:line="100" w:lineRule="atLeast"/>
        <w:rPr>
          <w:rStyle w:val="a4"/>
          <w:rFonts w:eastAsia="Arial Unicode MS"/>
          <w:sz w:val="16"/>
          <w:szCs w:val="16"/>
        </w:rPr>
      </w:pPr>
      <w:r>
        <w:rPr>
          <w:sz w:val="16"/>
          <w:szCs w:val="16"/>
        </w:rPr>
        <w:t xml:space="preserve">3. По настоящему договору устанавливается следующая арендная плата каждому из арендодателей, в размере на одного арендодателя пропорционально его </w:t>
      </w:r>
      <w:r>
        <w:rPr>
          <w:rStyle w:val="a4"/>
          <w:rFonts w:eastAsia="Arial Unicode MS"/>
          <w:sz w:val="16"/>
          <w:szCs w:val="16"/>
        </w:rPr>
        <w:t>доле в праве в натуральном выражении за одну долю в праве (1/115):</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 w:type="dxa"/>
        </w:tblCellMar>
        <w:tblLook w:val="0000"/>
      </w:tblPr>
      <w:tblGrid>
        <w:gridCol w:w="1496"/>
        <w:gridCol w:w="29"/>
        <w:gridCol w:w="3168"/>
        <w:gridCol w:w="21"/>
        <w:gridCol w:w="3700"/>
        <w:gridCol w:w="2786"/>
      </w:tblGrid>
      <w:tr w:rsidR="008C7378" w:rsidTr="00DE42E0">
        <w:trPr>
          <w:trHeight w:val="392"/>
        </w:trPr>
        <w:tc>
          <w:tcPr>
            <w:tcW w:w="152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Вид арендной платы</w:t>
            </w:r>
          </w:p>
        </w:tc>
        <w:tc>
          <w:tcPr>
            <w:tcW w:w="3735"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Ежегодный размер платежа (оказываемых услуг)</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Сроки выплаты арендной платы (предоставления услуг):</w:t>
            </w:r>
          </w:p>
        </w:tc>
      </w:tr>
      <w:tr w:rsidR="008C7378" w:rsidTr="00DE42E0">
        <w:trPr>
          <w:trHeight w:val="342"/>
        </w:trPr>
        <w:tc>
          <w:tcPr>
            <w:tcW w:w="152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Пункт 3 подпункт 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Зерновые (пшеница и фуражное зерно)</w:t>
            </w:r>
          </w:p>
        </w:tc>
        <w:tc>
          <w:tcPr>
            <w:tcW w:w="3735"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Пшеница - 1500 кг; Фуражное зерно - 1000 кг;</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С 15 сентября по 15 ноября</w:t>
            </w:r>
          </w:p>
        </w:tc>
      </w:tr>
      <w:tr w:rsidR="008C7378" w:rsidTr="00DE42E0">
        <w:trPr>
          <w:trHeight w:val="452"/>
        </w:trPr>
        <w:tc>
          <w:tcPr>
            <w:tcW w:w="152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Пункт 3 подпункт 2</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Масло растительное</w:t>
            </w:r>
          </w:p>
        </w:tc>
        <w:tc>
          <w:tcPr>
            <w:tcW w:w="3735"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20 кг или по заявлению арендодателя денежная выплата по рыночным ценам, действующим на период выдачи либо 200 кг семян подсолнечника</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С 15 ноября по 01 декабря</w:t>
            </w:r>
          </w:p>
        </w:tc>
      </w:tr>
      <w:tr w:rsidR="008C7378" w:rsidTr="00DE42E0">
        <w:trPr>
          <w:trHeight w:val="302"/>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Пункт 3 подпункт 3</w:t>
            </w:r>
          </w:p>
        </w:tc>
        <w:tc>
          <w:tcPr>
            <w:tcW w:w="3229" w:type="dxa"/>
            <w:gridSpan w:val="3"/>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Вспашка огорода</w:t>
            </w:r>
          </w:p>
        </w:tc>
        <w:tc>
          <w:tcPr>
            <w:tcW w:w="371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20 соток</w:t>
            </w:r>
          </w:p>
        </w:tc>
        <w:tc>
          <w:tcPr>
            <w:tcW w:w="279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1 раз в год по письменному заявлению арендодателя</w:t>
            </w:r>
          </w:p>
        </w:tc>
      </w:tr>
      <w:tr w:rsidR="008C7378" w:rsidTr="00DE42E0">
        <w:trPr>
          <w:trHeight w:val="455"/>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Пункт 3 подпункт 4</w:t>
            </w:r>
          </w:p>
        </w:tc>
        <w:tc>
          <w:tcPr>
            <w:tcW w:w="3229" w:type="dxa"/>
            <w:gridSpan w:val="3"/>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Компенсация ритуальных услуг (по письменному заявлению)</w:t>
            </w:r>
          </w:p>
        </w:tc>
        <w:tc>
          <w:tcPr>
            <w:tcW w:w="371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5000 (пять тысяч) руб.</w:t>
            </w:r>
          </w:p>
        </w:tc>
        <w:tc>
          <w:tcPr>
            <w:tcW w:w="279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spacing w:line="100" w:lineRule="atLeast"/>
              <w:rPr>
                <w:rFonts w:ascii="Times New Roman" w:hAnsi="Times New Roman"/>
                <w:sz w:val="16"/>
                <w:szCs w:val="16"/>
              </w:rPr>
            </w:pPr>
          </w:p>
        </w:tc>
      </w:tr>
      <w:tr w:rsidR="008C7378" w:rsidTr="00DE42E0">
        <w:trPr>
          <w:trHeight w:val="473"/>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rPr>
                <w:sz w:val="16"/>
                <w:szCs w:val="16"/>
              </w:rPr>
            </w:pPr>
            <w:r>
              <w:rPr>
                <w:sz w:val="16"/>
                <w:szCs w:val="16"/>
              </w:rPr>
              <w:t>Пункт 3 подпункт 5</w:t>
            </w:r>
          </w:p>
        </w:tc>
        <w:tc>
          <w:tcPr>
            <w:tcW w:w="3229" w:type="dxa"/>
            <w:gridSpan w:val="3"/>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pStyle w:val="3"/>
              <w:spacing w:line="100" w:lineRule="atLeast"/>
              <w:jc w:val="left"/>
              <w:rPr>
                <w:sz w:val="16"/>
                <w:szCs w:val="16"/>
              </w:rPr>
            </w:pPr>
            <w:r>
              <w:rPr>
                <w:sz w:val="16"/>
                <w:szCs w:val="16"/>
              </w:rPr>
              <w:t>Компенсация земельного налога, при предоставлении документа об оплате налога.</w:t>
            </w:r>
          </w:p>
        </w:tc>
        <w:tc>
          <w:tcPr>
            <w:tcW w:w="371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spacing w:line="100" w:lineRule="atLeast"/>
              <w:rPr>
                <w:rFonts w:ascii="Times New Roman" w:hAnsi="Times New Roman"/>
                <w:sz w:val="16"/>
                <w:szCs w:val="16"/>
              </w:rPr>
            </w:pPr>
          </w:p>
        </w:tc>
        <w:tc>
          <w:tcPr>
            <w:tcW w:w="279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C7378" w:rsidRDefault="008C7378" w:rsidP="00DE42E0">
            <w:pPr>
              <w:spacing w:line="100" w:lineRule="atLeast"/>
              <w:rPr>
                <w:rFonts w:ascii="Times New Roman" w:hAnsi="Times New Roman"/>
                <w:sz w:val="16"/>
                <w:szCs w:val="16"/>
              </w:rPr>
            </w:pPr>
          </w:p>
        </w:tc>
      </w:tr>
    </w:tbl>
    <w:p w:rsidR="008C7378" w:rsidRDefault="008C7378" w:rsidP="008C7378">
      <w:pPr>
        <w:pStyle w:val="3"/>
        <w:spacing w:line="100" w:lineRule="atLeast"/>
        <w:rPr>
          <w:sz w:val="16"/>
          <w:szCs w:val="16"/>
        </w:rPr>
      </w:pPr>
      <w:proofErr w:type="gramStart"/>
      <w:r>
        <w:rPr>
          <w:sz w:val="16"/>
          <w:szCs w:val="16"/>
        </w:rPr>
        <w:t xml:space="preserve">принятое согласно протоколу № 1 от 05.09.2018 г. общего собрания участников общей долевой собственности на земельный участок сельскохозяйственного назначения, кадастровый номер 61:22:0600019:292, расположенного по адресу: с северной, северо-восточной, южной сторон от х. Терновой </w:t>
      </w:r>
      <w:proofErr w:type="spellStart"/>
      <w:r>
        <w:rPr>
          <w:sz w:val="16"/>
          <w:szCs w:val="16"/>
        </w:rPr>
        <w:t>Миллеровского</w:t>
      </w:r>
      <w:proofErr w:type="spellEnd"/>
      <w:r>
        <w:rPr>
          <w:sz w:val="16"/>
          <w:szCs w:val="16"/>
        </w:rPr>
        <w:t xml:space="preserve"> района Ростовской области, и</w:t>
      </w:r>
      <w:r>
        <w:rPr>
          <w:rStyle w:val="a3"/>
          <w:sz w:val="16"/>
          <w:szCs w:val="16"/>
        </w:rPr>
        <w:t xml:space="preserve"> определить условия </w:t>
      </w:r>
      <w:r>
        <w:rPr>
          <w:sz w:val="16"/>
          <w:szCs w:val="16"/>
        </w:rPr>
        <w:t>договора аренды земельного участка с кадастровым номером 61:22:0600019:292, находящегося в долевой собственности.</w:t>
      </w:r>
      <w:proofErr w:type="gramEnd"/>
    </w:p>
    <w:p w:rsidR="008C7378" w:rsidRDefault="008C7378" w:rsidP="008C7378">
      <w:pPr>
        <w:pStyle w:val="3"/>
        <w:spacing w:line="100" w:lineRule="atLeast"/>
        <w:rPr>
          <w:sz w:val="16"/>
          <w:szCs w:val="16"/>
        </w:rPr>
      </w:pPr>
      <w:proofErr w:type="gramStart"/>
      <w:r>
        <w:rPr>
          <w:sz w:val="16"/>
          <w:szCs w:val="16"/>
        </w:rPr>
        <w:t>Отменить решение общего собрания участников долевой собственности по третьему вопросу повестки дня «избрать лицом,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кадастровый номер</w:t>
      </w:r>
      <w:proofErr w:type="gramEnd"/>
      <w:r>
        <w:rPr>
          <w:sz w:val="16"/>
          <w:szCs w:val="16"/>
        </w:rPr>
        <w:t xml:space="preserve"> </w:t>
      </w:r>
      <w:proofErr w:type="gramStart"/>
      <w:r>
        <w:rPr>
          <w:sz w:val="16"/>
          <w:szCs w:val="16"/>
        </w:rPr>
        <w:t>61:22:0600019:292,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 внесении изменений в договор аренды №1 земельного участка от 31.05.2008 г. кадастровый номер 61:22:0600019:292 заключенный с СХА «Терновка» ИНН 6149006872, соглашения об установлении частного сервитута в отношении данного земельного участка или соглашения об</w:t>
      </w:r>
      <w:proofErr w:type="gramEnd"/>
      <w:r>
        <w:rPr>
          <w:sz w:val="16"/>
          <w:szCs w:val="16"/>
        </w:rPr>
        <w:t xml:space="preserve"> изъятии недвижимого имущества для государственных или муниципальных нужд - сроком на пять лет Сухорукова Юрия Александровича, пол мужской, 17.01.1971 года рождения, место рождения Россия, Ростовская область, х. Терновой, гражданство Россия, паспорт гражданина Российской Федерации серия 6015 № 909826, выдан Межрайонным отделом УФМС России </w:t>
      </w:r>
      <w:proofErr w:type="gramStart"/>
      <w:r>
        <w:rPr>
          <w:sz w:val="16"/>
          <w:szCs w:val="16"/>
        </w:rPr>
        <w:t>по</w:t>
      </w:r>
      <w:proofErr w:type="gramEnd"/>
      <w:r>
        <w:rPr>
          <w:sz w:val="16"/>
          <w:szCs w:val="16"/>
        </w:rPr>
        <w:t xml:space="preserve"> </w:t>
      </w:r>
      <w:proofErr w:type="gramStart"/>
      <w:r>
        <w:rPr>
          <w:sz w:val="16"/>
          <w:szCs w:val="16"/>
        </w:rPr>
        <w:t xml:space="preserve">Ростовской области в городе Миллерово, 21.01.2016 г., код подразделения 610-043, адрес регистрации Россия Ростовская область, х. Терновой, ул. Степная, д. 10», принятое согласно протоколу № 1 от 05.09.2018 г. общего собрания участников общей долевой собственности на земельный участок сельскохозяйственного назначения, кадастровый номер 61:22:0600019:292, расположенного по адресу: с северной, северо-восточной, южной сторон от х. Терновой </w:t>
      </w:r>
      <w:proofErr w:type="spellStart"/>
      <w:r>
        <w:rPr>
          <w:sz w:val="16"/>
          <w:szCs w:val="16"/>
        </w:rPr>
        <w:t>Миллеровского</w:t>
      </w:r>
      <w:proofErr w:type="spellEnd"/>
      <w:r>
        <w:rPr>
          <w:sz w:val="16"/>
          <w:szCs w:val="16"/>
        </w:rPr>
        <w:t xml:space="preserve"> района Ростовской области</w:t>
      </w:r>
      <w:proofErr w:type="gramEnd"/>
      <w:r>
        <w:rPr>
          <w:sz w:val="16"/>
          <w:szCs w:val="16"/>
        </w:rPr>
        <w:t xml:space="preserve">, </w:t>
      </w:r>
      <w:proofErr w:type="gramStart"/>
      <w:r>
        <w:rPr>
          <w:sz w:val="16"/>
          <w:szCs w:val="16"/>
        </w:rPr>
        <w:t>и</w:t>
      </w:r>
      <w:r>
        <w:rPr>
          <w:rStyle w:val="a3"/>
          <w:sz w:val="16"/>
          <w:szCs w:val="16"/>
        </w:rPr>
        <w:t xml:space="preserve"> определить лицо,</w:t>
      </w:r>
      <w:r>
        <w:rPr>
          <w:sz w:val="16"/>
          <w:szCs w:val="16"/>
        </w:rPr>
        <w:t xml:space="preserve"> уполномоченное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w:t>
      </w:r>
      <w:proofErr w:type="spellStart"/>
      <w:r>
        <w:rPr>
          <w:sz w:val="16"/>
          <w:szCs w:val="16"/>
        </w:rPr>
        <w:t>земельногоучастка</w:t>
      </w:r>
      <w:proofErr w:type="spellEnd"/>
      <w:r>
        <w:rPr>
          <w:sz w:val="16"/>
          <w:szCs w:val="16"/>
        </w:rPr>
        <w:t>,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w:t>
      </w:r>
      <w:proofErr w:type="gramEnd"/>
      <w:r>
        <w:rPr>
          <w:sz w:val="16"/>
          <w:szCs w:val="16"/>
        </w:rPr>
        <w:t xml:space="preserve">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в том числе об объеме и о сроках таких полномочий.</w:t>
      </w:r>
    </w:p>
    <w:p w:rsidR="008C7378" w:rsidRDefault="008C7378" w:rsidP="008C7378">
      <w:pPr>
        <w:pStyle w:val="3"/>
        <w:spacing w:line="100" w:lineRule="atLeast"/>
        <w:rPr>
          <w:sz w:val="16"/>
          <w:szCs w:val="16"/>
        </w:rPr>
      </w:pPr>
      <w:r>
        <w:rPr>
          <w:sz w:val="16"/>
          <w:szCs w:val="16"/>
        </w:rPr>
        <w:t xml:space="preserve">        Начало  регистрации лиц, прибывших для участия в проведении общего собрания-10:00ч</w:t>
      </w:r>
    </w:p>
    <w:p w:rsidR="008C7378" w:rsidRDefault="008C7378" w:rsidP="008C7378">
      <w:pPr>
        <w:pStyle w:val="3"/>
        <w:spacing w:line="100" w:lineRule="atLeast"/>
        <w:rPr>
          <w:sz w:val="16"/>
          <w:szCs w:val="16"/>
        </w:rPr>
      </w:pPr>
      <w:r>
        <w:rPr>
          <w:sz w:val="16"/>
          <w:szCs w:val="16"/>
        </w:rPr>
        <w:t>Участникам  данной  долевой  собственности  при себе иметь паспорт, документ, подтверждающий право  долевой собственности на земельный участок, представителя</w:t>
      </w:r>
      <w:proofErr w:type="gramStart"/>
      <w:r>
        <w:rPr>
          <w:sz w:val="16"/>
          <w:szCs w:val="16"/>
        </w:rPr>
        <w:t>м-</w:t>
      </w:r>
      <w:proofErr w:type="gramEnd"/>
      <w:r>
        <w:rPr>
          <w:sz w:val="16"/>
          <w:szCs w:val="16"/>
        </w:rPr>
        <w:t xml:space="preserve"> доверенности.</w:t>
      </w:r>
    </w:p>
    <w:p w:rsidR="008C7378" w:rsidRDefault="008C7378" w:rsidP="008C7378">
      <w:pPr>
        <w:pStyle w:val="3"/>
        <w:spacing w:line="100" w:lineRule="atLeast"/>
        <w:rPr>
          <w:sz w:val="16"/>
          <w:szCs w:val="16"/>
        </w:rPr>
      </w:pPr>
      <w:r>
        <w:rPr>
          <w:sz w:val="16"/>
          <w:szCs w:val="16"/>
        </w:rPr>
        <w:t>.</w:t>
      </w:r>
    </w:p>
    <w:p w:rsidR="008C7378" w:rsidRDefault="008C7378" w:rsidP="008C7378">
      <w:pPr>
        <w:pStyle w:val="3"/>
        <w:spacing w:line="100" w:lineRule="atLeast"/>
        <w:jc w:val="right"/>
        <w:rPr>
          <w:b/>
          <w:bCs/>
          <w:sz w:val="16"/>
          <w:szCs w:val="16"/>
        </w:rPr>
      </w:pPr>
      <w:r>
        <w:rPr>
          <w:b/>
          <w:bCs/>
          <w:sz w:val="16"/>
          <w:szCs w:val="16"/>
        </w:rPr>
        <w:t>АДМИНИСТРАЦИЯ  ТРЕНЕВСКОГО  СЕЛЬСКОГО  ПОСЕЛЕНИЯ</w:t>
      </w:r>
    </w:p>
    <w:p w:rsidR="008C7378" w:rsidRDefault="008C7378" w:rsidP="008C7378">
      <w:pPr>
        <w:pStyle w:val="1"/>
        <w:keepNext/>
        <w:keepLines/>
        <w:spacing w:before="0" w:after="0"/>
        <w:jc w:val="left"/>
      </w:pPr>
    </w:p>
    <w:p w:rsidR="00383AD0" w:rsidRDefault="00383AD0"/>
    <w:sectPr w:rsidR="00383AD0" w:rsidSect="00F72CC6">
      <w:pgSz w:w="11906" w:h="16838"/>
      <w:pgMar w:top="591" w:right="371" w:bottom="697" w:left="315"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378"/>
    <w:rsid w:val="00244D4D"/>
    <w:rsid w:val="00383AD0"/>
    <w:rsid w:val="00797D0D"/>
    <w:rsid w:val="008C7378"/>
    <w:rsid w:val="00FC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7378"/>
    <w:pPr>
      <w:suppressAutoHyphens/>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8C7378"/>
    <w:rPr>
      <w:rFonts w:ascii="Times New Roman" w:eastAsia="Times New Roman" w:hAnsi="Times New Roman" w:cs="Times New Roman"/>
      <w:b/>
      <w:bCs/>
      <w:i w:val="0"/>
      <w:iCs w:val="0"/>
      <w:caps w:val="0"/>
      <w:smallCaps w:val="0"/>
      <w:strike w:val="0"/>
      <w:dstrike w:val="0"/>
      <w:spacing w:val="0"/>
      <w:sz w:val="25"/>
      <w:szCs w:val="25"/>
    </w:rPr>
  </w:style>
  <w:style w:type="character" w:customStyle="1" w:styleId="a4">
    <w:name w:val="Подпись к таблице"/>
    <w:basedOn w:val="a0"/>
    <w:rsid w:val="008C7378"/>
    <w:rPr>
      <w:rFonts w:ascii="Times New Roman" w:eastAsia="Times New Roman" w:hAnsi="Times New Roman" w:cs="Times New Roman"/>
      <w:b w:val="0"/>
      <w:bCs w:val="0"/>
      <w:i w:val="0"/>
      <w:iCs w:val="0"/>
      <w:caps w:val="0"/>
      <w:smallCaps w:val="0"/>
      <w:strike w:val="0"/>
      <w:dstrike w:val="0"/>
      <w:spacing w:val="0"/>
      <w:sz w:val="25"/>
      <w:szCs w:val="25"/>
      <w:u w:val="single"/>
    </w:rPr>
  </w:style>
  <w:style w:type="paragraph" w:customStyle="1" w:styleId="3">
    <w:name w:val="Основной текст3"/>
    <w:basedOn w:val="a"/>
    <w:rsid w:val="008C7378"/>
    <w:pPr>
      <w:shd w:val="clear" w:color="auto" w:fill="FFFFFF"/>
      <w:spacing w:line="322" w:lineRule="exact"/>
      <w:jc w:val="both"/>
    </w:pPr>
    <w:rPr>
      <w:rFonts w:ascii="Times New Roman" w:eastAsia="Times New Roman" w:hAnsi="Times New Roman" w:cs="Times New Roman"/>
      <w:sz w:val="25"/>
      <w:szCs w:val="25"/>
    </w:rPr>
  </w:style>
  <w:style w:type="paragraph" w:customStyle="1" w:styleId="1">
    <w:name w:val="Заголовок №1"/>
    <w:basedOn w:val="a"/>
    <w:rsid w:val="008C7378"/>
    <w:pPr>
      <w:shd w:val="clear" w:color="auto" w:fill="FFFFFF"/>
      <w:spacing w:before="300" w:after="420" w:line="100" w:lineRule="atLeast"/>
      <w:jc w:val="both"/>
    </w:pPr>
    <w:rPr>
      <w:rFonts w:ascii="Times New Roman" w:eastAsia="Times New Roman" w:hAnsi="Times New Roman" w:cs="Times New Roman"/>
      <w:b/>
      <w:bCs/>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5255</Characters>
  <Application>Microsoft Office Word</Application>
  <DocSecurity>0</DocSecurity>
  <Lines>43</Lines>
  <Paragraphs>12</Paragraphs>
  <ScaleCrop>false</ScaleCrop>
  <Company>Microsoft</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2019-04-29T11:42:00Z</dcterms:created>
  <dcterms:modified xsi:type="dcterms:W3CDTF">2019-04-30T10:55:00Z</dcterms:modified>
</cp:coreProperties>
</file>