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Override PartName="/word/drawings/drawing6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drawings/drawing5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diagrams/drawing1.xml" ContentType="application/vnd.ms-office.drawingml.diagramDrawing+xml"/>
  <Override PartName="/word/charts/chart7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4" o:title="Голубая тисненая бумага" type="tile"/>
    </v:background>
  </w:background>
  <w:body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534AC0" w:rsidP="00D80047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28.5pt;height:196.5pt">
            <v:shadow on="t" type="double" opacity=".5" color2="shadow add(102)" offset="-3pt,-3pt" offset2="-6pt,-6pt"/>
            <v:textpath style="font-family:&quot;Times New Roman&quot;;font-weight:bold;v-text-kern:t" trim="t" fitpath="t" string="Бюджет Треневского сельского поселения&#10;Миллеровского района&#10;на 2016 год"/>
          </v:shape>
        </w:pict>
      </w:r>
    </w:p>
    <w:p w:rsidR="00B61E8E" w:rsidRDefault="00B61E8E" w:rsidP="00D80047">
      <w:pPr>
        <w:jc w:val="center"/>
      </w:pPr>
      <w:r>
        <w:br w:type="page"/>
      </w:r>
    </w:p>
    <w:p w:rsidR="00240C29" w:rsidRDefault="000C6AD2">
      <w:r>
        <w:rPr>
          <w:noProof/>
          <w:lang w:eastAsia="ru-RU"/>
        </w:rPr>
        <w:lastRenderedPageBreak/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-1186815</wp:posOffset>
            </wp:positionH>
            <wp:positionV relativeFrom="paragraph">
              <wp:posOffset>-718820</wp:posOffset>
            </wp:positionV>
            <wp:extent cx="6019800" cy="4514850"/>
            <wp:effectExtent l="0" t="0" r="0" b="0"/>
            <wp:wrapNone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514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240C29" w:rsidRDefault="00991101">
      <w:r>
        <w:rPr>
          <w:noProof/>
          <w:lang w:eastAsia="ru-RU"/>
        </w:rPr>
        <w:pict>
          <v:roundrect id="_x0000_s1029" style="position:absolute;margin-left:567.85pt;margin-top:85.4pt;width:241.1pt;height:357.5pt;z-index:251661312;mso-position-horizontal-relative:page;mso-position-vertical-relative:page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534AC0" w:rsidRDefault="00534AC0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AC0" w:rsidRDefault="00534AC0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AC0" w:rsidRDefault="00534AC0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AC0" w:rsidRDefault="00534AC0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Муниципальные программы</w:t>
                  </w:r>
                </w:p>
                <w:p w:rsidR="00534AC0" w:rsidRDefault="00534AC0" w:rsidP="00534AC0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Треневского сельского поселения</w:t>
                  </w:r>
                </w:p>
              </w:txbxContent>
            </v:textbox>
            <w10:wrap anchorx="page" anchory="page"/>
          </v:roundrect>
        </w:pict>
      </w:r>
      <w:r>
        <w:rPr>
          <w:noProof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26" type="#_x0000_t69" style="position:absolute;margin-left:35.15pt;margin-top:452.25pt;width:758.5pt;height:101.3pt;z-index:251658240;mso-position-horizontal-relative:page;mso-position-vertical-relative:page" adj="2747,6130" fillcolor="#548dd4 [1951]">
            <v:fill color2="fill darken(118)" rotate="t" focusposition=".5,.5" focussize="" method="linear sigma" focus="100%" type="gradientRadial"/>
            <v:textbox style="mso-next-textbox:#_x0000_s1026">
              <w:txbxContent>
                <w:p w:rsidR="00534AC0" w:rsidRPr="00EE7FE5" w:rsidRDefault="00534AC0" w:rsidP="00EE7FE5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</w:pPr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Основа формирования бюджета </w:t>
                  </w:r>
                  <w:r w:rsidRPr="00534AC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6"/>
                      <w:szCs w:val="36"/>
                    </w:rPr>
                    <w:t>Треневского сельского поселения</w:t>
                  </w:r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Миллеровского района на 2016 год</w:t>
                  </w:r>
                </w:p>
              </w:txbxContent>
            </v:textbox>
            <w10:wrap anchorx="page" anchory="page"/>
          </v:shape>
        </w:pict>
      </w:r>
    </w:p>
    <w:p w:rsidR="00240C29" w:rsidRDefault="00991101">
      <w:r>
        <w:rPr>
          <w:noProof/>
          <w:lang w:eastAsia="ru-RU"/>
        </w:rPr>
        <w:pict>
          <v:roundrect id="_x0000_s1027" style="position:absolute;margin-left:300.8pt;margin-top:178.4pt;width:241.1pt;height:273.85pt;z-index:-251413504;mso-position-horizontal-relative:page;mso-position-vertical-relative:page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27">
              <w:txbxContent>
                <w:p w:rsidR="00534AC0" w:rsidRDefault="00534AC0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34AC0" w:rsidRDefault="00534AC0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Основные направления бюджетной политики и основные направления налоговой политики Треневского сельского поселения на 2016-2018 годы</w:t>
                  </w:r>
                </w:p>
                <w:p w:rsidR="00534AC0" w:rsidRPr="00D4672C" w:rsidRDefault="00206FFD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(Постановление от 20</w:t>
                  </w:r>
                  <w:r w:rsidR="00534AC0"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.11.2015 №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69</w:t>
                  </w:r>
                  <w:r w:rsidR="00534AC0"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991101">
      <w:r>
        <w:rPr>
          <w:noProof/>
          <w:lang w:eastAsia="ru-RU"/>
        </w:rPr>
        <w:pict>
          <v:roundrect id="_x0000_s1028" style="position:absolute;margin-left:35.15pt;margin-top:306pt;width:241.1pt;height:136.9pt;z-index:251660288;mso-position-horizontal-relative:page;mso-position-vertical-relative:page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28">
              <w:txbxContent>
                <w:p w:rsidR="00534AC0" w:rsidRPr="00D4672C" w:rsidRDefault="00534AC0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D4672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Прогноз социально-экономического развития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Треневского сельского поселения</w:t>
                  </w:r>
                </w:p>
                <w:p w:rsidR="00534AC0" w:rsidRPr="00D4672C" w:rsidRDefault="00534AC0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D4672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на 2016-2018 годы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>
      <w:r>
        <w:br w:type="page"/>
      </w:r>
    </w:p>
    <w:p w:rsidR="0057449E" w:rsidRDefault="00F87FDF">
      <w:r>
        <w:rPr>
          <w:noProof/>
          <w:lang w:eastAsia="ru-RU"/>
        </w:rPr>
        <w:lastRenderedPageBreak/>
        <w:pict>
          <v:roundrect id="_x0000_s1033" style="position:absolute;margin-left:435.7pt;margin-top:8.05pt;width:185pt;height:243.35pt;z-index:251665408" arcsize="10923f" fillcolor="white [3201]" strokecolor="#92cddc [1944]" strokeweight="1pt">
            <v:fill color2="#b6dde8 [1304]" rotate="t" focusposition="1" focussize="" focus="100%" type="gradient"/>
            <v:shadow on="t" type="perspective" color="#205867 [1608]" opacity=".5" offset="1pt" offset2="-3pt"/>
            <v:textbox>
              <w:txbxContent>
                <w:p w:rsidR="00534AC0" w:rsidRDefault="00534AC0" w:rsidP="000952D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534AC0" w:rsidRPr="000952D3" w:rsidRDefault="00534AC0" w:rsidP="000952D3">
                  <w:pPr>
                    <w:pStyle w:val="a7"/>
                    <w:numPr>
                      <w:ilvl w:val="0"/>
                      <w:numId w:val="2"/>
                    </w:numPr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Решение собрания депутатов </w:t>
                  </w:r>
                  <w:r w:rsidRPr="00534A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Треневского сельского поселения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от 27.10.2015 № 115 «Об особенностях регулирования бюджетных правоотношений в </w:t>
                  </w:r>
                  <w:r w:rsidR="00F87FD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Треневском сельском поселении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в 2015 и 2016 годах»</w:t>
                  </w:r>
                </w:p>
              </w:txbxContent>
            </v:textbox>
          </v:roundrect>
        </w:pict>
      </w:r>
      <w:r w:rsidR="00991101">
        <w:rPr>
          <w:noProof/>
          <w:lang w:eastAsia="ru-RU"/>
        </w:rPr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1041" type="#_x0000_t99" style="position:absolute;margin-left:346pt;margin-top:-12.05pt;width:164.95pt;height:51.05pt;z-index:251673600" adj="-9887314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shape>
        </w:pict>
      </w:r>
      <w:r w:rsidR="00991101">
        <w:rPr>
          <w:noProof/>
          <w:lang w:eastAsia="ru-RU"/>
        </w:rPr>
        <w:pict>
          <v:roundrect id="_x0000_s1032" style="position:absolute;margin-left:238.7pt;margin-top:8.05pt;width:185pt;height:219.35pt;z-index:251664384" arcsize="10923f" fillcolor="white [3201]" strokecolor="#f0fa90" strokeweight="1pt">
            <v:fill color2="#fbd4b4 [1305]" rotate="t" focusposition="1" focussize="" focus="100%" type="gradient"/>
            <v:shadow on="t" type="perspective" color="#974706 [1609]" opacity=".5" offset="1pt" offset2="-3pt"/>
            <v:textbox>
              <w:txbxContent>
                <w:p w:rsidR="00534AC0" w:rsidRDefault="00534AC0" w:rsidP="000952D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534AC0" w:rsidRPr="000952D3" w:rsidRDefault="00534AC0" w:rsidP="000952D3">
                  <w:pPr>
                    <w:pStyle w:val="a7"/>
                    <w:numPr>
                      <w:ilvl w:val="0"/>
                      <w:numId w:val="2"/>
                    </w:numPr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Федеральный закон от 30.09.2015 №273-ФЗ «Об особенностях составления и утверждения проектов бюджетов бюджетной системы РФ на 2016 год…»</w:t>
                  </w:r>
                </w:p>
              </w:txbxContent>
            </v:textbox>
          </v:roundrect>
        </w:pict>
      </w:r>
      <w:r w:rsidR="00991101"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0" type="#_x0000_t97" style="position:absolute;margin-left:38.55pt;margin-top:53.6pt;width:249.5pt;height:192.55pt;z-index:251662336;mso-position-horizontal-relative:page;mso-position-vertical-relative:page" adj="3259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534AC0" w:rsidRDefault="00534AC0"/>
                <w:p w:rsidR="00534AC0" w:rsidRPr="00240C29" w:rsidRDefault="00534AC0" w:rsidP="00240C29">
                  <w:pPr>
                    <w:pStyle w:val="a7"/>
                    <w:numPr>
                      <w:ilvl w:val="0"/>
                      <w:numId w:val="1"/>
                    </w:numPr>
                    <w:ind w:left="426" w:hanging="66"/>
                    <w:rPr>
                      <w:rFonts w:ascii="Times New Roman" w:hAnsi="Times New Roman" w:cs="Times New Roman"/>
                      <w:b/>
                      <w:shadow/>
                      <w:sz w:val="32"/>
                      <w:szCs w:val="32"/>
                    </w:rPr>
                  </w:pPr>
                  <w:r w:rsidRPr="00240C29">
                    <w:rPr>
                      <w:rFonts w:ascii="Times New Roman" w:hAnsi="Times New Roman" w:cs="Times New Roman"/>
                      <w:b/>
                      <w:shadow/>
                      <w:sz w:val="32"/>
                      <w:szCs w:val="32"/>
                    </w:rPr>
                    <w:t>Особенности формирования бюджета на 2016 год</w:t>
                  </w:r>
                </w:p>
              </w:txbxContent>
            </v:textbox>
            <w10:wrap anchorx="page" anchory="page"/>
          </v:shape>
        </w:pic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991101">
      <w:r>
        <w:rPr>
          <w:noProof/>
          <w:lang w:eastAsia="ru-RU"/>
        </w:rPr>
        <w:pict>
          <v:roundrect id="_x0000_s1031" style="position:absolute;margin-left:53.05pt;margin-top:6.9pt;width:178.3pt;height:33.5pt;z-index:251663360" arcsize="10923f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>
              <w:txbxContent>
                <w:p w:rsidR="00534AC0" w:rsidRPr="00240C29" w:rsidRDefault="00534AC0" w:rsidP="00240C29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Основание</w:t>
                  </w:r>
                </w:p>
              </w:txbxContent>
            </v:textbox>
          </v:roundrect>
        </w:pict>
      </w:r>
    </w:p>
    <w:p w:rsidR="00240C29" w:rsidRDefault="00240C29"/>
    <w:p w:rsidR="00240C29" w:rsidRDefault="00F87FDF">
      <w:r>
        <w:rPr>
          <w:noProof/>
          <w:lang w:eastAsia="ru-RU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34" type="#_x0000_t80" style="position:absolute;margin-left:586.05pt;margin-top:12.1pt;width:162pt;height:146.55pt;z-index:251668480" adj="14992,99,16079,8101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534AC0" w:rsidRPr="00765D8E" w:rsidRDefault="00534AC0" w:rsidP="00765D8E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Б</w:t>
                  </w:r>
                  <w:r w:rsidRPr="00765D8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юджет Миллеровского района на 1 год</w:t>
                  </w:r>
                </w:p>
              </w:txbxContent>
            </v:textbox>
          </v:shape>
        </w:pict>
      </w:r>
      <w:r w:rsidR="00991101">
        <w:rPr>
          <w:noProof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43" type="#_x0000_t102" style="position:absolute;margin-left:475.9pt;margin-top:18.8pt;width:57.75pt;height:95.65pt;rotation:-1836988fd;z-index:251674624" adj=",17930,5565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shape>
        </w:pict>
      </w:r>
      <w:r w:rsidR="00991101">
        <w:rPr>
          <w:noProof/>
          <w:lang w:eastAsia="ru-RU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040" type="#_x0000_t104" style="position:absolute;margin-left:79.75pt;margin-top:18.8pt;width:304.75pt;height:48.55pt;z-index:251672576" adj="13290,18191,12413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shape>
        </w:pict>
      </w:r>
    </w:p>
    <w:p w:rsidR="00240C29" w:rsidRDefault="00240C29"/>
    <w:p w:rsidR="00240C29" w:rsidRDefault="00240C29"/>
    <w:p w:rsidR="00240C29" w:rsidRDefault="00240C29"/>
    <w:p w:rsidR="00240C29" w:rsidRDefault="00991101">
      <w:r>
        <w:rPr>
          <w:noProof/>
          <w:lang w:eastAsia="ru-RU"/>
        </w:rPr>
        <w:pict>
          <v:roundrect id="_x0000_s1036" style="position:absolute;margin-left:140pt;margin-top:20.05pt;width:376.75pt;height:178.3pt;z-index:251669504" arcsize="10923f" strokecolor="#548dd4 [1951]">
            <v:shadow on="t" opacity=".5" offset="6pt,6pt"/>
            <v:textbox>
              <w:txbxContent>
                <w:p w:rsidR="00534AC0" w:rsidRPr="00B73D1E" w:rsidRDefault="00534AC0" w:rsidP="00765D8E">
                  <w:pPr>
                    <w:pStyle w:val="a7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B73D1E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Прогноз социально-экономического развития </w:t>
                  </w:r>
                  <w:r w:rsidR="00F87FDF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Треневского сельского поселения</w:t>
                  </w:r>
                  <w:r w:rsidRPr="00B73D1E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– на 3-х-летний период</w:t>
                  </w:r>
                </w:p>
                <w:p w:rsidR="00534AC0" w:rsidRPr="00B73D1E" w:rsidRDefault="00534AC0" w:rsidP="00765D8E">
                  <w:pPr>
                    <w:pStyle w:val="a7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B73D1E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Основные направления бюджетной и налоговой политики </w:t>
                  </w:r>
                  <w:r w:rsidR="00F87FDF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Треневского сельского поселения</w:t>
                  </w:r>
                  <w:r w:rsidRPr="00B73D1E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– на 2016-2018 годы</w:t>
                  </w:r>
                </w:p>
                <w:p w:rsidR="00534AC0" w:rsidRPr="00B73D1E" w:rsidRDefault="00534AC0" w:rsidP="00765D8E">
                  <w:pPr>
                    <w:pStyle w:val="a7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B73D1E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Документы стратегического планирования – на долгосрочный период</w:t>
                  </w:r>
                </w:p>
              </w:txbxContent>
            </v:textbox>
          </v:roundrect>
        </w:pict>
      </w:r>
    </w:p>
    <w:p w:rsidR="00240C29" w:rsidRDefault="00991101">
      <w:r>
        <w:rPr>
          <w:noProof/>
          <w:lang w:eastAsia="ru-RU"/>
        </w:rPr>
        <w:pict>
          <v:group id="_x0000_s1039" style="position:absolute;margin-left:-34.1pt;margin-top:19.7pt;width:168.3pt;height:103.8pt;z-index:251671552" coordorigin="452,8171" coordsize="3366,2076">
            <v:rect id="_x0000_s1038" style="position:absolute;left:2195;top:9762;width:1623;height:485" fillcolor="#c0504d [3205]" stroked="f" strokeweight="0">
              <v:fill color2="#923633 [2373]" focusposition=".5,.5" focussize="" focus="100%" type="gradientRadial"/>
              <v:shadow on="t" type="perspective" color="#622423 [1605]" offset="1pt" offset2="-3pt"/>
            </v:rect>
            <v:oval id="_x0000_s1037" style="position:absolute;left:452;top:8171;width:3232;height:2076" fillcolor="#c0504d [3205]" stroked="f" strokeweight="0">
              <v:fill color2="#923633 [2373]" focusposition=".5,.5" focussize="" focus="100%" type="gradientRadial"/>
              <v:shadow on="t" type="perspective" color="#622423 [1605]" offset="1pt" offset2="-3pt"/>
              <v:textbox>
                <w:txbxContent>
                  <w:p w:rsidR="00534AC0" w:rsidRPr="00B73D1E" w:rsidRDefault="00534AC0" w:rsidP="00B73D1E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hadow/>
                        <w:color w:val="EEECE1" w:themeColor="background2"/>
                        <w:sz w:val="36"/>
                        <w:szCs w:val="36"/>
                      </w:rPr>
                    </w:pPr>
                    <w:r w:rsidRPr="00B73D1E">
                      <w:rPr>
                        <w:rFonts w:ascii="Times New Roman" w:hAnsi="Times New Roman" w:cs="Times New Roman"/>
                        <w:b/>
                        <w:shadow/>
                        <w:color w:val="EEECE1" w:themeColor="background2"/>
                        <w:sz w:val="36"/>
                        <w:szCs w:val="36"/>
                      </w:rPr>
                      <w:t>Несмотря на однолетний бюджет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rect id="_x0000_s1035" style="position:absolute;margin-left:544.4pt;margin-top:19.7pt;width:184.2pt;height:135.65pt;z-index:251667456" fillcolor="white [3201]" strokecolor="#f79646 [3209]" strokeweight="5pt">
            <v:stroke linestyle="thickThin"/>
            <v:shadow color="#868686"/>
            <v:textbox>
              <w:txbxContent>
                <w:p w:rsidR="00534AC0" w:rsidRDefault="00534AC0" w:rsidP="00765D8E">
                  <w:pPr>
                    <w:pStyle w:val="a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34AC0" w:rsidRPr="00765D8E" w:rsidRDefault="00534AC0" w:rsidP="00765D8E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целях повышения точности расчетов в рамках изменений макроэкономических условий</w:t>
                  </w:r>
                </w:p>
              </w:txbxContent>
            </v:textbox>
          </v:rect>
        </w:pict>
      </w:r>
    </w:p>
    <w:p w:rsidR="00240C29" w:rsidRDefault="00240C29"/>
    <w:p w:rsidR="00240C29" w:rsidRDefault="00240C29"/>
    <w:p w:rsidR="00240C29" w:rsidRDefault="00240C29"/>
    <w:p w:rsidR="00240C29" w:rsidRDefault="00240C29">
      <w:r>
        <w:br w:type="page"/>
      </w:r>
    </w:p>
    <w:p w:rsidR="00240C29" w:rsidRDefault="00D54FB7" w:rsidP="00EA11B2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Б</w:t>
      </w:r>
      <w:r w:rsidR="00EA11B2" w:rsidRPr="00EA11B2">
        <w:rPr>
          <w:rFonts w:ascii="Times New Roman" w:hAnsi="Times New Roman" w:cs="Times New Roman"/>
          <w:sz w:val="56"/>
          <w:szCs w:val="56"/>
        </w:rPr>
        <w:t>юджет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="00F87FDF">
        <w:rPr>
          <w:rFonts w:ascii="Times New Roman" w:hAnsi="Times New Roman" w:cs="Times New Roman"/>
          <w:sz w:val="56"/>
          <w:szCs w:val="56"/>
        </w:rPr>
        <w:t xml:space="preserve">Треневского сельского поселения </w:t>
      </w:r>
      <w:r>
        <w:rPr>
          <w:rFonts w:ascii="Times New Roman" w:hAnsi="Times New Roman" w:cs="Times New Roman"/>
          <w:sz w:val="56"/>
          <w:szCs w:val="56"/>
        </w:rPr>
        <w:t>Миллеровского района</w:t>
      </w:r>
      <w:r w:rsidR="00EA11B2" w:rsidRPr="00EA11B2">
        <w:rPr>
          <w:rFonts w:ascii="Times New Roman" w:hAnsi="Times New Roman" w:cs="Times New Roman"/>
          <w:sz w:val="56"/>
          <w:szCs w:val="56"/>
        </w:rPr>
        <w:t xml:space="preserve"> на 2016 год содержит</w:t>
      </w:r>
    </w:p>
    <w:p w:rsidR="00EA11B2" w:rsidRPr="00EA11B2" w:rsidRDefault="00901731" w:rsidP="00EA11B2">
      <w:pPr>
        <w:pStyle w:val="a7"/>
        <w:jc w:val="center"/>
        <w:rPr>
          <w:rFonts w:ascii="Times New Roman" w:hAnsi="Times New Roman" w:cs="Times New Roman"/>
          <w:color w:val="C00000"/>
          <w:sz w:val="56"/>
          <w:szCs w:val="56"/>
        </w:rPr>
      </w:pPr>
      <w:r>
        <w:rPr>
          <w:rFonts w:ascii="Times New Roman" w:hAnsi="Times New Roman" w:cs="Times New Roman"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300990</wp:posOffset>
            </wp:positionV>
            <wp:extent cx="1952625" cy="1333500"/>
            <wp:effectExtent l="152400" t="0" r="142875" b="0"/>
            <wp:wrapNone/>
            <wp:docPr id="9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A11B2" w:rsidRPr="00EA11B2">
        <w:rPr>
          <w:rFonts w:ascii="Times New Roman" w:hAnsi="Times New Roman" w:cs="Times New Roman"/>
          <w:color w:val="C00000"/>
          <w:sz w:val="56"/>
          <w:szCs w:val="56"/>
        </w:rPr>
        <w:t>приоритетные пути реализации основных задач:</w:t>
      </w:r>
    </w:p>
    <w:p w:rsidR="00EA11B2" w:rsidRDefault="00991101">
      <w:r>
        <w:rPr>
          <w:noProof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255" type="#_x0000_t19" style="position:absolute;margin-left:39.4pt;margin-top:14.25pt;width:71.15pt;height:374.75pt;rotation:12567702fd;z-index:-251405312" coordsize="21600,19185" adj="-4105810,,,19185" path="wr-21600,-2415,21600,40785,9924,,21600,19185nfewr-21600,-2415,21600,40785,9924,,21600,19185l,19185nsxe" filled="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path o:connectlocs="9924,0;21600,19185;0,19185"/>
          </v:shape>
        </w:pict>
      </w:r>
      <w:r>
        <w:rPr>
          <w:noProof/>
          <w:lang w:eastAsia="ru-RU"/>
        </w:rPr>
        <w:pict>
          <v:rect id="_x0000_s1044" style="position:absolute;margin-left:214.8pt;margin-top:14.25pt;width:518.85pt;height:72.55pt;z-index:251864064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534AC0" w:rsidRPr="00EA11B2" w:rsidRDefault="00534AC0" w:rsidP="000C6AD2">
                  <w:pPr>
                    <w:pStyle w:val="a7"/>
                    <w:ind w:left="42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повышение эффективности и результативности имеющихся инструментов программно-целевого управления и бюджетирования</w:t>
                  </w:r>
                </w:p>
              </w:txbxContent>
            </v:textbox>
          </v:rect>
        </w:pict>
      </w:r>
    </w:p>
    <w:p w:rsidR="00EA11B2" w:rsidRDefault="00991101">
      <w:r w:rsidRPr="00991101">
        <w:rPr>
          <w:rFonts w:ascii="Times New Roman" w:hAnsi="Times New Roman" w:cs="Times New Roman"/>
          <w:noProof/>
          <w:color w:val="C00000"/>
          <w:sz w:val="56"/>
          <w:szCs w:val="56"/>
          <w:lang w:eastAsia="ru-RU"/>
        </w:rPr>
        <w:pict>
          <v:shape id="_x0000_s1049" type="#_x0000_t19" style="position:absolute;margin-left:696.05pt;margin-top:2.55pt;width:71.15pt;height:350pt;rotation:526592fd;z-index:251657215" coordsize="21600,19185" adj="-4105810,,,19185" path="wr-21600,-2415,21600,40785,9924,,21600,19185nfewr-21600,-2415,21600,40785,9924,,21600,19185l,19185nsxe" filled="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path o:connectlocs="9924,0;21600,19185;0,19185"/>
          </v:shape>
        </w:pict>
      </w:r>
    </w:p>
    <w:p w:rsidR="00EA11B2" w:rsidRDefault="00901731"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7004685</wp:posOffset>
            </wp:positionH>
            <wp:positionV relativeFrom="paragraph">
              <wp:posOffset>112395</wp:posOffset>
            </wp:positionV>
            <wp:extent cx="1952625" cy="1504950"/>
            <wp:effectExtent l="152400" t="0" r="200025" b="0"/>
            <wp:wrapNone/>
            <wp:docPr id="26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A11B2" w:rsidRDefault="00991101">
      <w:r>
        <w:rPr>
          <w:noProof/>
          <w:lang w:eastAsia="ru-RU"/>
        </w:rPr>
        <w:pict>
          <v:rect id="_x0000_s1045" style="position:absolute;margin-left:110.55pt;margin-top:20.9pt;width:518.85pt;height:54.05pt;z-index:251676672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534AC0" w:rsidRPr="00EA11B2" w:rsidRDefault="00534AC0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создание условий для повышения качества предоставления муниципальных услуг</w:t>
                  </w:r>
                </w:p>
              </w:txbxContent>
            </v:textbox>
          </v:rect>
        </w:pict>
      </w:r>
    </w:p>
    <w:p w:rsidR="00EA11B2" w:rsidRDefault="00EA11B2"/>
    <w:p w:rsidR="00EA11B2" w:rsidRDefault="008612AC">
      <w:r>
        <w:rPr>
          <w:noProof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105410</wp:posOffset>
            </wp:positionV>
            <wp:extent cx="1952625" cy="1390650"/>
            <wp:effectExtent l="152400" t="0" r="161925" b="0"/>
            <wp:wrapNone/>
            <wp:docPr id="233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9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A11B2" w:rsidRDefault="00991101">
      <w:r>
        <w:rPr>
          <w:noProof/>
          <w:lang w:eastAsia="ru-RU"/>
        </w:rPr>
        <w:pict>
          <v:rect id="_x0000_s1046" style="position:absolute;margin-left:96.3pt;margin-top:10.85pt;width:518.85pt;height:52.95pt;z-index:251677696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534AC0" w:rsidRPr="00EA11B2" w:rsidRDefault="00534AC0" w:rsidP="008612AC">
                  <w:pPr>
                    <w:pStyle w:val="a7"/>
                    <w:ind w:left="709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повышение эффективности процедур проведения муниципальных закупок</w:t>
                  </w:r>
                </w:p>
              </w:txbxContent>
            </v:textbox>
          </v:rect>
        </w:pict>
      </w:r>
    </w:p>
    <w:p w:rsidR="00EA11B2" w:rsidRDefault="00EA11B2"/>
    <w:p w:rsidR="00EA11B2" w:rsidRDefault="008612AC">
      <w:r>
        <w:rPr>
          <w:noProof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7614285</wp:posOffset>
            </wp:positionH>
            <wp:positionV relativeFrom="paragraph">
              <wp:posOffset>2540</wp:posOffset>
            </wp:positionV>
            <wp:extent cx="1952625" cy="1476375"/>
            <wp:effectExtent l="152400" t="0" r="200025" b="0"/>
            <wp:wrapNone/>
            <wp:docPr id="234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91101">
        <w:rPr>
          <w:noProof/>
          <w:lang w:eastAsia="ru-RU"/>
        </w:rPr>
        <w:pict>
          <v:rect id="_x0000_s1047" style="position:absolute;margin-left:127.05pt;margin-top:24.75pt;width:518.85pt;height:77.5pt;z-index:251678720;mso-position-horizontal-relative:text;mso-position-vertical-relative:text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534AC0" w:rsidRPr="00EA11B2" w:rsidRDefault="00534AC0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совершенствование процедур предварительного и последующего контроля, в том числе уточнение порядка и содержания мер принуждения к нарушениям в финансово-бюджетной сфере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291F7D">
      <w:r>
        <w:rPr>
          <w:noProof/>
          <w:lang w:eastAsia="ru-RU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139066</wp:posOffset>
            </wp:positionV>
            <wp:extent cx="1952625" cy="1390650"/>
            <wp:effectExtent l="152400" t="0" r="161925" b="0"/>
            <wp:wrapNone/>
            <wp:docPr id="235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9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A11B2" w:rsidRDefault="00F87FDF">
      <w:r>
        <w:rPr>
          <w:noProof/>
          <w:lang w:eastAsia="ru-RU"/>
        </w:rPr>
        <w:pict>
          <v:rect id="_x0000_s1048" style="position:absolute;margin-left:214.8pt;margin-top:15.1pt;width:518.85pt;height:46.15pt;z-index:251679744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534AC0" w:rsidRPr="00EA11B2" w:rsidRDefault="00534AC0" w:rsidP="008612AC">
                  <w:pPr>
                    <w:pStyle w:val="a7"/>
                    <w:ind w:left="56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обеспечение открытости бюджетного процесса перед гражданами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EA11B2"/>
    <w:p w:rsidR="00C50F7D" w:rsidRDefault="00EA11B2" w:rsidP="00F87FDF">
      <w:pPr>
        <w:pStyle w:val="a7"/>
      </w:pPr>
      <w:r>
        <w:br w:type="page"/>
      </w:r>
      <w:r w:rsidR="00F87FDF">
        <w:lastRenderedPageBreak/>
        <w:t xml:space="preserve"> </w:t>
      </w:r>
    </w:p>
    <w:p w:rsidR="00C50F7D" w:rsidRDefault="00C50F7D" w:rsidP="00C50F7D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Основные параметры бюджета </w:t>
      </w:r>
      <w:r w:rsidR="00F87FDF">
        <w:rPr>
          <w:rFonts w:ascii="Times New Roman" w:hAnsi="Times New Roman" w:cs="Times New Roman"/>
          <w:sz w:val="56"/>
          <w:szCs w:val="56"/>
        </w:rPr>
        <w:t xml:space="preserve">Треневского сельского поселения </w:t>
      </w:r>
      <w:r>
        <w:rPr>
          <w:rFonts w:ascii="Times New Roman" w:hAnsi="Times New Roman" w:cs="Times New Roman"/>
          <w:sz w:val="56"/>
          <w:szCs w:val="56"/>
        </w:rPr>
        <w:t>Миллеровского района</w:t>
      </w:r>
    </w:p>
    <w:p w:rsidR="00C50F7D" w:rsidRDefault="00C50F7D" w:rsidP="00C50F7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t>на 2016 год</w:t>
      </w:r>
    </w:p>
    <w:p w:rsidR="00C50F7D" w:rsidRDefault="00991101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098" type="#_x0000_t77" style="position:absolute;margin-left:387.35pt;margin-top:9.8pt;width:61.1pt;height:421.1pt;flip:x;z-index:251704320" adj=",,5091,8099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layout-flow:vertical">
              <w:txbxContent>
                <w:p w:rsidR="00534AC0" w:rsidRPr="0051774A" w:rsidRDefault="00534AC0" w:rsidP="00CA1962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177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Расходы бюджета </w:t>
                  </w:r>
                  <w:r w:rsidR="000B4B12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12398,9</w:t>
                  </w:r>
                  <w:r w:rsidRPr="005177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991101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97" type="#_x0000_t77" style="position:absolute;margin-left:297.4pt;margin-top:2.05pt;width:61.1pt;height:382.6pt;z-index:251703296" adj=",,5091,8099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layout-flow:vertical;mso-layout-flow-alt:bottom-to-top">
              <w:txbxContent>
                <w:p w:rsidR="00534AC0" w:rsidRPr="00CA1962" w:rsidRDefault="00534AC0" w:rsidP="00CA1962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A196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Доходы бюджета – </w:t>
                  </w:r>
                  <w:r w:rsidR="000B4B12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11364,9</w:t>
                  </w:r>
                  <w:r w:rsidRPr="00CA196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C50F7D" w:rsidRDefault="000B4B1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76" style="position:absolute;margin-left:448.45pt;margin-top:9.65pt;width:289.7pt;height:66.95pt;z-index:251696128" coordorigin="1172,3399" coordsize="5794,1339">
            <v:roundrect id="_x0000_s1077" style="position:absolute;left:1172;top:3399;width:5794;height:1339" arcsize="10923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>
                <w:txbxContent>
                  <w:p w:rsidR="00534AC0" w:rsidRDefault="00534AC0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69731" cy="499730"/>
                          <wp:effectExtent l="19050" t="0" r="0" b="0"/>
                          <wp:docPr id="1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14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left:2629;top:3553;width:4052;height:1038" filled="f" stroked="f">
              <v:textbox>
                <w:txbxContent>
                  <w:p w:rsidR="00534AC0" w:rsidRPr="00DF1EA9" w:rsidRDefault="00534AC0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Социальная политика</w:t>
                    </w:r>
                  </w:p>
                  <w:p w:rsidR="00534AC0" w:rsidRPr="00DF1EA9" w:rsidRDefault="000B4B12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3492,0</w:t>
                    </w:r>
                  </w:p>
                </w:txbxContent>
              </v:textbox>
            </v:shape>
          </v:group>
        </w:pict>
      </w:r>
      <w:r w:rsidR="00991101">
        <w:rPr>
          <w:rFonts w:ascii="Times New Roman" w:hAnsi="Times New Roman" w:cs="Times New Roman"/>
          <w:noProof/>
          <w:lang w:eastAsia="ru-RU"/>
        </w:rPr>
        <w:pict>
          <v:group id="_x0000_s1066" style="position:absolute;margin-left:1.9pt;margin-top:9.65pt;width:289.7pt;height:66.95pt;z-index:251692032" coordorigin="1172,3399" coordsize="5794,1339">
            <v:roundrect id="_x0000_s1064" style="position:absolute;left:1172;top:3399;width:5794;height:1339" arcsize="10923f" fillcolor="white [3201]" strokecolor="#d99594 [1941]" strokeweight="1pt">
              <v:fill color2="#e5b8b7 [1301]" focusposition="1" focussize="" focus="100%" type="gradient"/>
              <v:shadow on="t" type="perspective" color="#622423 [1605]" opacity=".5" offset="1pt" offset2="-3pt"/>
              <v:textbox>
                <w:txbxContent>
                  <w:p w:rsidR="00534AC0" w:rsidRDefault="00534AC0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3100" cy="673100"/>
                          <wp:effectExtent l="19050" t="0" r="0" b="0"/>
                          <wp:docPr id="1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3100" cy="673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65" type="#_x0000_t202" style="position:absolute;left:2629;top:3553;width:4052;height:1038" fillcolor="white [3201]" stroked="f" strokecolor="#d99594 [1941]" strokeweight="1pt">
              <v:fill color2="#e5b8b7 [1301]" focusposition="1" focussize="" focus="100%" type="gradient"/>
              <v:shadow type="perspective" color="#622423 [1605]" opacity=".5" offset="1pt" offset2="-3pt"/>
              <v:textbox>
                <w:txbxContent>
                  <w:p w:rsidR="00534AC0" w:rsidRPr="00DF1EA9" w:rsidRDefault="00534AC0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DF1EA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Налог на доходы физических лиц</w:t>
                    </w:r>
                  </w:p>
                  <w:p w:rsidR="00534AC0" w:rsidRPr="00DF1EA9" w:rsidRDefault="00F87FDF" w:rsidP="00DF1EA9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5524,2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0B4B1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85" style="position:absolute;margin-left:448.45pt;margin-top:-.1pt;width:289.7pt;height:66.95pt;z-index:251699200" coordorigin="1172,3399" coordsize="5794,1339">
            <v:roundrect id="_x0000_s1086" style="position:absolute;left:1172;top:3399;width:5794;height:1339" arcsize="10923f" fillcolor="#b2a1c7 [1943]" strokecolor="#b2a1c7 [1943]" strokeweight="1pt">
              <v:fill color2="#e5dfec [663]" angle="-45" focus="-50%" type="gradient"/>
              <v:shadow on="t" type="perspective" color="#3f3151 [1607]" opacity=".5" offset="1pt" offset2="-3pt"/>
              <v:textbox>
                <w:txbxContent>
                  <w:p w:rsidR="00534AC0" w:rsidRDefault="00534AC0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69915" cy="499730"/>
                          <wp:effectExtent l="19050" t="0" r="0" b="0"/>
                          <wp:docPr id="36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13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87" type="#_x0000_t202" style="position:absolute;left:2629;top:3553;width:4052;height:1038" filled="f" stroked="f">
              <v:textbox>
                <w:txbxContent>
                  <w:p w:rsidR="00534AC0" w:rsidRPr="00DF1EA9" w:rsidRDefault="00534AC0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Жилищно-коммунальное хозяйство </w:t>
                    </w:r>
                    <w:r w:rsidR="000B4B12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636,6</w:t>
                    </w:r>
                  </w:p>
                </w:txbxContent>
              </v:textbox>
            </v:shape>
          </v:group>
        </w:pict>
      </w:r>
      <w:r w:rsidR="00991101">
        <w:rPr>
          <w:rFonts w:ascii="Times New Roman" w:hAnsi="Times New Roman" w:cs="Times New Roman"/>
          <w:noProof/>
          <w:lang w:eastAsia="ru-RU"/>
        </w:rPr>
        <w:pict>
          <v:group id="_x0000_s1067" style="position:absolute;margin-left:1.9pt;margin-top:-.1pt;width:289.7pt;height:66.95pt;z-index:251693056" coordorigin="1172,3399" coordsize="5794,1339">
            <v:roundrect id="_x0000_s1068" style="position:absolute;left:1172;top:3399;width:5794;height:1339" arcsize="10923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>
                <w:txbxContent>
                  <w:p w:rsidR="00534AC0" w:rsidRDefault="00534AC0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673200"/>
                          <wp:effectExtent l="19050" t="0" r="0" b="0"/>
                          <wp:docPr id="3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69" type="#_x0000_t202" style="position:absolute;left:2629;top:3553;width:4052;height:1038" filled="f" stroked="f">
              <v:textbox>
                <w:txbxContent>
                  <w:p w:rsidR="00534AC0" w:rsidRPr="00DF1EA9" w:rsidRDefault="00534AC0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Акцизы</w:t>
                    </w:r>
                  </w:p>
                  <w:p w:rsidR="00534AC0" w:rsidRPr="00DF1EA9" w:rsidRDefault="00F87FDF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2625,3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0B4B1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88" style="position:absolute;margin-left:448.45pt;margin-top:4.35pt;width:289.7pt;height:66.95pt;z-index:251700224" coordorigin="1172,3399" coordsize="5794,1339">
            <v:roundrect id="_x0000_s1089" style="position:absolute;left:1172;top:3399;width:5794;height:1339" arcsize="10923f" fillcolor="#c2d69b [1942]" strokecolor="#c2d69b [1942]" strokeweight="1pt">
              <v:fill color2="#eaf1dd [662]" angle="-45" focus="-50%" type="gradient"/>
              <v:shadow on="t" type="perspective" color="#4e6128 [1606]" opacity=".5" offset="1pt" offset2="-3pt"/>
              <v:textbox>
                <w:txbxContent>
                  <w:p w:rsidR="00534AC0" w:rsidRDefault="00534AC0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10363"/>
                          <wp:effectExtent l="19050" t="0" r="0" b="0"/>
                          <wp:docPr id="4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103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90" type="#_x0000_t202" style="position:absolute;left:2629;top:3553;width:4052;height:1038" filled="f" stroked="f">
              <v:textbox>
                <w:txbxContent>
                  <w:p w:rsidR="00534AC0" w:rsidRPr="00DF1EA9" w:rsidRDefault="00534AC0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Дорожный фонд</w:t>
                    </w:r>
                  </w:p>
                  <w:p w:rsidR="00534AC0" w:rsidRPr="00DF1EA9" w:rsidRDefault="000B4B12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2625,3</w:t>
                    </w:r>
                  </w:p>
                </w:txbxContent>
              </v:textbox>
            </v:shape>
          </v:group>
        </w:pict>
      </w:r>
      <w:r w:rsidR="00991101">
        <w:rPr>
          <w:rFonts w:ascii="Times New Roman" w:hAnsi="Times New Roman" w:cs="Times New Roman"/>
          <w:noProof/>
          <w:lang w:eastAsia="ru-RU"/>
        </w:rPr>
        <w:pict>
          <v:group id="_x0000_s1070" style="position:absolute;margin-left:-.35pt;margin-top:4.35pt;width:289.7pt;height:66.95pt;z-index:251694080" coordorigin="1172,3399" coordsize="5794,1339">
            <v:roundrect id="_x0000_s1071" style="position:absolute;left:1172;top:3399;width:5794;height:1339" arcsize="10923f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534AC0" w:rsidRDefault="00534AC0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6" cy="673200"/>
                          <wp:effectExtent l="19050" t="0" r="0" b="0"/>
                          <wp:docPr id="6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6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72" type="#_x0000_t202" style="position:absolute;left:2629;top:3553;width:4052;height:1038" fillcolor="white [3201]" stroked="f" strokecolor="#c2d69b [1942]" strokeweight="1pt">
              <v:fill color2="#d6e3bc [1302]" focusposition="1" focussize="" focus="100%" type="gradient"/>
              <v:shadow type="perspective" color="#4e6128 [1606]" opacity=".5" offset="1pt" offset2="-3pt"/>
              <v:textbox>
                <w:txbxContent>
                  <w:p w:rsidR="00534AC0" w:rsidRPr="00DF1EA9" w:rsidRDefault="00534AC0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Финансовая помощь из областного бюджета</w:t>
                    </w:r>
                  </w:p>
                  <w:p w:rsidR="00534AC0" w:rsidRPr="00DF1EA9" w:rsidRDefault="00F87FDF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221,5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991101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73" style="position:absolute;margin-left:-.35pt;margin-top:8.65pt;width:289.7pt;height:66.95pt;z-index:251695104" coordorigin="1172,3399" coordsize="5794,1339">
            <v:roundrect id="_x0000_s1074" style="position:absolute;left:1172;top:3399;width:5794;height:1339" arcsize="10923f" fillcolor="#b2a1c7 [1943]" strokecolor="#b2a1c7 [1943]" strokeweight="1pt">
              <v:fill color2="#e5dfec [663]" angle="-45" focus="-50%" type="gradient"/>
              <v:shadow on="t" type="perspective" color="#3f3151 [1607]" opacity=".5" offset="1pt" offset2="-3pt"/>
              <v:textbox>
                <w:txbxContent>
                  <w:p w:rsidR="00534AC0" w:rsidRDefault="00534AC0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6" cy="673200"/>
                          <wp:effectExtent l="19050" t="0" r="0" b="0"/>
                          <wp:docPr id="10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6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75" type="#_x0000_t202" style="position:absolute;left:2629;top:3553;width:4052;height:1038" filled="f" stroked="f">
              <v:textbox>
                <w:txbxContent>
                  <w:p w:rsidR="00534AC0" w:rsidRPr="00DF1EA9" w:rsidRDefault="00534AC0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Иные доходы</w:t>
                    </w:r>
                  </w:p>
                  <w:p w:rsidR="00534AC0" w:rsidRPr="00DF1EA9" w:rsidRDefault="00F87FDF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2597,4</w:t>
                    </w:r>
                  </w:p>
                </w:txbxContent>
              </v:textbox>
            </v:shape>
          </v:group>
        </w:pict>
      </w:r>
    </w:p>
    <w:p w:rsidR="00C50F7D" w:rsidRDefault="000B4B1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94" style="position:absolute;margin-left:448.45pt;margin-top:3.7pt;width:289.7pt;height:67.5pt;z-index:251702272" coordorigin="1172,3399" coordsize="5794,1339">
            <v:roundrect id="_x0000_s1095" style="position:absolute;left:1172;top:3399;width:5794;height:1339" arcsize="10923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>
                <w:txbxContent>
                  <w:p w:rsidR="00534AC0" w:rsidRDefault="00534AC0" w:rsidP="002240B8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04050"/>
                          <wp:effectExtent l="19050" t="0" r="0" b="0"/>
                          <wp:docPr id="66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4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96" type="#_x0000_t202" style="position:absolute;left:2629;top:3553;width:4052;height:1038" filled="f" stroked="f">
              <v:textbox>
                <w:txbxContent>
                  <w:p w:rsidR="00534AC0" w:rsidRPr="00DF1EA9" w:rsidRDefault="00534AC0" w:rsidP="002240B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Иные расходы</w:t>
                    </w:r>
                  </w:p>
                  <w:p w:rsidR="00534AC0" w:rsidRPr="00DF1EA9" w:rsidRDefault="000B4B12" w:rsidP="002240B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5745,0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Налоговые и неналоговые доходы бюджета</w:t>
      </w:r>
    </w:p>
    <w:p w:rsidR="00590DB3" w:rsidRDefault="002D5B5E" w:rsidP="00590DB3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367665</wp:posOffset>
            </wp:positionV>
            <wp:extent cx="8782050" cy="5829666"/>
            <wp:effectExtent l="19050" t="0" r="0" b="0"/>
            <wp:wrapNone/>
            <wp:docPr id="236" name="Рисунок 0" descr="8460f1cef19c00e0ccd2bdc0a4181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60f1cef19c00e0ccd2bdc0a418147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699" cy="583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DB3">
        <w:rPr>
          <w:rFonts w:ascii="Times New Roman" w:hAnsi="Times New Roman" w:cs="Times New Roman"/>
          <w:sz w:val="56"/>
          <w:szCs w:val="56"/>
        </w:rPr>
        <w:t>Миллеровского района</w:t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Pr="00590DB3" w:rsidRDefault="00590DB3" w:rsidP="00590DB3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p w:rsidR="00590DB3" w:rsidRDefault="003B6FCB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95071" cy="3934047"/>
            <wp:effectExtent l="0" t="0" r="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32245D" w:rsidRDefault="002167D7" w:rsidP="002167D7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Структура налоговых и неналоговых доходов бюджета</w:t>
      </w:r>
      <w:r w:rsidR="0032245D">
        <w:rPr>
          <w:rFonts w:ascii="Times New Roman" w:hAnsi="Times New Roman" w:cs="Times New Roman"/>
          <w:sz w:val="56"/>
          <w:szCs w:val="56"/>
        </w:rPr>
        <w:t xml:space="preserve"> Треневского сельского поселения</w:t>
      </w:r>
      <w:r>
        <w:rPr>
          <w:rFonts w:ascii="Times New Roman" w:hAnsi="Times New Roman" w:cs="Times New Roman"/>
          <w:sz w:val="56"/>
          <w:szCs w:val="56"/>
        </w:rPr>
        <w:t xml:space="preserve"> Миллеровского района </w:t>
      </w:r>
    </w:p>
    <w:p w:rsidR="000B4AE3" w:rsidRDefault="002167D7" w:rsidP="002167D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t>в 2016 году</w:t>
      </w:r>
    </w:p>
    <w:p w:rsidR="002167D7" w:rsidRPr="000B4AE3" w:rsidRDefault="002167D7" w:rsidP="002167D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0B4AE3" w:rsidRDefault="002C7A30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41908" cy="4699591"/>
            <wp:effectExtent l="0" t="0" r="0" b="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4A23AD" w:rsidRDefault="00273ADB" w:rsidP="004A23A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t xml:space="preserve">Динамика поступлений налога на доходы физических лиц в бюджет </w:t>
      </w:r>
      <w:r w:rsidR="00B6792F">
        <w:rPr>
          <w:rFonts w:ascii="Times New Roman" w:hAnsi="Times New Roman" w:cs="Times New Roman"/>
          <w:sz w:val="56"/>
          <w:szCs w:val="56"/>
        </w:rPr>
        <w:t xml:space="preserve">Треневского сельского поселения </w:t>
      </w:r>
      <w:r>
        <w:rPr>
          <w:rFonts w:ascii="Times New Roman" w:hAnsi="Times New Roman" w:cs="Times New Roman"/>
          <w:sz w:val="56"/>
          <w:szCs w:val="56"/>
        </w:rPr>
        <w:t>Миллеровского района</w:t>
      </w:r>
    </w:p>
    <w:p w:rsidR="004A23AD" w:rsidRPr="000B4AE3" w:rsidRDefault="004A23AD" w:rsidP="004A23A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2167D7" w:rsidRDefault="00D3078D" w:rsidP="00273ADB">
      <w:pPr>
        <w:pStyle w:val="a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-190677</wp:posOffset>
            </wp:positionH>
            <wp:positionV relativeFrom="paragraph">
              <wp:posOffset>802226</wp:posOffset>
            </wp:positionV>
            <wp:extent cx="4265871" cy="2838893"/>
            <wp:effectExtent l="19050" t="0" r="1329" b="0"/>
            <wp:wrapNone/>
            <wp:docPr id="71" name="Рисунок 70" descr="14931041-calculator-money-pen-and-tax-act-against-the-background-of-the-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31041-calculator-money-pen-and-tax-act-against-the-background-of-the-certificate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871" cy="2838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3AD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67423" cy="4231758"/>
            <wp:effectExtent l="0" t="0" r="0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D3078D" w:rsidRDefault="00996CCC" w:rsidP="00D3078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t>Динамика доходов</w:t>
      </w:r>
      <w:r w:rsidR="00D3078D">
        <w:rPr>
          <w:rFonts w:ascii="Times New Roman" w:hAnsi="Times New Roman" w:cs="Times New Roman"/>
          <w:sz w:val="56"/>
          <w:szCs w:val="56"/>
        </w:rPr>
        <w:t xml:space="preserve"> бюджета </w:t>
      </w:r>
      <w:r>
        <w:rPr>
          <w:rFonts w:ascii="Times New Roman" w:hAnsi="Times New Roman" w:cs="Times New Roman"/>
          <w:sz w:val="56"/>
          <w:szCs w:val="56"/>
        </w:rPr>
        <w:t xml:space="preserve">Треневского сельского поселения </w:t>
      </w:r>
      <w:r w:rsidR="00D3078D">
        <w:rPr>
          <w:rFonts w:ascii="Times New Roman" w:hAnsi="Times New Roman" w:cs="Times New Roman"/>
          <w:sz w:val="56"/>
          <w:szCs w:val="56"/>
        </w:rPr>
        <w:t>Миллеровского района</w:t>
      </w:r>
    </w:p>
    <w:p w:rsidR="00D3078D" w:rsidRPr="000B4AE3" w:rsidRDefault="00D3078D" w:rsidP="00D3078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83058C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0" type="#_x0000_t32" style="position:absolute;margin-left:308.45pt;margin-top:110.2pt;width:.05pt;height:.05pt;z-index:251707392" o:connectortype="straight" strokeweight="1.75pt">
            <v:stroke dashstyle="dashDot" endarrow="block"/>
          </v:shape>
        </w:pict>
      </w:r>
      <w:r w:rsidR="00991101">
        <w:rPr>
          <w:rFonts w:ascii="Times New Roman" w:hAnsi="Times New Roman" w:cs="Times New Roman"/>
          <w:noProof/>
          <w:lang w:eastAsia="ru-RU"/>
        </w:rPr>
        <w:pict>
          <v:shape id="_x0000_s1099" type="#_x0000_t32" style="position:absolute;margin-left:308.45pt;margin-top:27.55pt;width:124.6pt;height:37.45pt;z-index:251706368" o:connectortype="straight">
            <v:stroke dashstyle="longDash" endarrow="block"/>
          </v:shape>
        </w:pict>
      </w:r>
      <w:r w:rsidR="00C9472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699648" cy="4784651"/>
            <wp:effectExtent l="0" t="0" r="0" b="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EF09EE" w:rsidP="00C62E84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Безвозмездные поступления из областного бюджета</w:t>
      </w:r>
    </w:p>
    <w:p w:rsidR="00EF09EE" w:rsidRDefault="00EF09EE" w:rsidP="00C62E84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C62E84">
      <w:pPr>
        <w:pStyle w:val="a7"/>
        <w:jc w:val="right"/>
        <w:rPr>
          <w:rFonts w:ascii="Times New Roman" w:hAnsi="Times New Roman" w:cs="Times New Roman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C62E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178113" cy="459326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Pr="00701034" w:rsidRDefault="00EF09EE" w:rsidP="00EF09EE">
      <w:pPr>
        <w:pStyle w:val="a7"/>
        <w:jc w:val="center"/>
        <w:rPr>
          <w:rFonts w:ascii="Times New Roman" w:hAnsi="Times New Roman" w:cs="Times New Roman"/>
          <w:sz w:val="40"/>
          <w:szCs w:val="40"/>
        </w:rPr>
      </w:pPr>
      <w:r w:rsidRPr="00701034">
        <w:rPr>
          <w:rFonts w:ascii="Times New Roman" w:hAnsi="Times New Roman" w:cs="Times New Roman"/>
          <w:sz w:val="40"/>
          <w:szCs w:val="40"/>
        </w:rPr>
        <w:lastRenderedPageBreak/>
        <w:t xml:space="preserve">Расходы бюджета </w:t>
      </w:r>
      <w:r w:rsidR="00701034" w:rsidRPr="00701034">
        <w:rPr>
          <w:rFonts w:ascii="Times New Roman" w:hAnsi="Times New Roman" w:cs="Times New Roman"/>
          <w:sz w:val="40"/>
          <w:szCs w:val="40"/>
        </w:rPr>
        <w:t xml:space="preserve">Треневского сельского поселения </w:t>
      </w:r>
      <w:r w:rsidRPr="00701034">
        <w:rPr>
          <w:rFonts w:ascii="Times New Roman" w:hAnsi="Times New Roman" w:cs="Times New Roman"/>
          <w:sz w:val="40"/>
          <w:szCs w:val="40"/>
        </w:rPr>
        <w:t>Миллеровского района в 2016 году</w:t>
      </w:r>
    </w:p>
    <w:p w:rsidR="00701034" w:rsidRPr="00701034" w:rsidRDefault="004D724C" w:rsidP="00701034">
      <w:pPr>
        <w:pStyle w:val="a7"/>
        <w:ind w:left="851"/>
        <w:rPr>
          <w:rFonts w:ascii="Times New Roman" w:hAnsi="Times New Roman" w:cs="Times New Roman"/>
          <w:b/>
          <w:shadow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shadow/>
          <w:color w:val="C00000"/>
          <w:sz w:val="40"/>
          <w:szCs w:val="40"/>
        </w:rPr>
        <w:t>12398,9</w:t>
      </w:r>
      <w:r w:rsidR="00EF09EE" w:rsidRPr="00701034">
        <w:rPr>
          <w:rFonts w:ascii="Times New Roman" w:hAnsi="Times New Roman" w:cs="Times New Roman"/>
          <w:b/>
          <w:shadow/>
          <w:color w:val="C00000"/>
          <w:sz w:val="40"/>
          <w:szCs w:val="40"/>
        </w:rPr>
        <w:t xml:space="preserve"> тыс. рублей</w:t>
      </w:r>
    </w:p>
    <w:p w:rsidR="00701034" w:rsidRDefault="00701034" w:rsidP="00701034">
      <w:pPr>
        <w:pStyle w:val="a7"/>
        <w:ind w:left="851"/>
        <w:rPr>
          <w:rFonts w:ascii="Times New Roman" w:hAnsi="Times New Roman" w:cs="Times New Roman"/>
          <w:b/>
          <w:shadow/>
          <w:color w:val="C00000"/>
          <w:sz w:val="40"/>
          <w:szCs w:val="40"/>
        </w:rPr>
      </w:pPr>
    </w:p>
    <w:p w:rsidR="00C62E84" w:rsidRDefault="00B360EE" w:rsidP="00701034">
      <w:pPr>
        <w:pStyle w:val="a7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515475" cy="4667250"/>
            <wp:effectExtent l="0" t="0" r="0" b="0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01034" w:rsidRDefault="00701034" w:rsidP="0042404F">
      <w:pPr>
        <w:pStyle w:val="a7"/>
        <w:jc w:val="center"/>
        <w:rPr>
          <w:rFonts w:ascii="Verdana" w:hAnsi="Verdana" w:cs="Times New Roman"/>
          <w:b/>
          <w:color w:val="71340F"/>
          <w:sz w:val="40"/>
          <w:szCs w:val="40"/>
          <w:u w:val="single"/>
        </w:rPr>
      </w:pPr>
    </w:p>
    <w:p w:rsidR="00701034" w:rsidRDefault="00701034" w:rsidP="0042404F">
      <w:pPr>
        <w:pStyle w:val="a7"/>
        <w:jc w:val="center"/>
        <w:rPr>
          <w:rFonts w:ascii="Verdana" w:hAnsi="Verdana" w:cs="Times New Roman"/>
          <w:b/>
          <w:color w:val="71340F"/>
          <w:sz w:val="40"/>
          <w:szCs w:val="40"/>
          <w:u w:val="single"/>
        </w:rPr>
      </w:pPr>
    </w:p>
    <w:p w:rsidR="0042404F" w:rsidRPr="00D745EF" w:rsidRDefault="0042404F" w:rsidP="0042404F">
      <w:pPr>
        <w:pStyle w:val="a7"/>
        <w:jc w:val="center"/>
        <w:rPr>
          <w:rFonts w:ascii="Verdana" w:hAnsi="Verdana" w:cs="Times New Roman"/>
          <w:b/>
          <w:color w:val="71340F"/>
          <w:sz w:val="28"/>
          <w:szCs w:val="28"/>
          <w:u w:val="single"/>
        </w:rPr>
      </w:pPr>
      <w:r w:rsidRPr="00D745EF">
        <w:rPr>
          <w:rFonts w:ascii="Verdana" w:hAnsi="Verdana" w:cs="Times New Roman"/>
          <w:b/>
          <w:color w:val="71340F"/>
          <w:sz w:val="28"/>
          <w:szCs w:val="28"/>
          <w:u w:val="single"/>
        </w:rPr>
        <w:lastRenderedPageBreak/>
        <w:t xml:space="preserve">РАСХОДЫ БЮДЖЕТА </w:t>
      </w:r>
      <w:r w:rsidR="00D745EF" w:rsidRPr="00D745EF">
        <w:rPr>
          <w:rFonts w:ascii="Verdana" w:hAnsi="Verdana" w:cs="Times New Roman"/>
          <w:b/>
          <w:color w:val="71340F"/>
          <w:sz w:val="28"/>
          <w:szCs w:val="28"/>
          <w:u w:val="single"/>
        </w:rPr>
        <w:t xml:space="preserve">ТРЕНЕВСКОГО СЕЛЬСКОГО ПОСЕЛЕНИЯ </w:t>
      </w:r>
      <w:r w:rsidRPr="00D745EF">
        <w:rPr>
          <w:rFonts w:ascii="Verdana" w:hAnsi="Verdana" w:cs="Times New Roman"/>
          <w:b/>
          <w:color w:val="71340F"/>
          <w:sz w:val="28"/>
          <w:szCs w:val="28"/>
          <w:u w:val="single"/>
        </w:rPr>
        <w:t>МИЛЛЕРОВСКОГО РАЙОНА НА 2016 ГОД</w:t>
      </w:r>
    </w:p>
    <w:p w:rsidR="0042404F" w:rsidRDefault="0042404F" w:rsidP="0042404F">
      <w:pPr>
        <w:pStyle w:val="a7"/>
        <w:jc w:val="center"/>
        <w:rPr>
          <w:rFonts w:ascii="Times New Roman" w:hAnsi="Times New Roman" w:cs="Times New Roman"/>
        </w:rPr>
      </w:pPr>
      <w:r w:rsidRPr="00D543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57708" cy="5691883"/>
            <wp:effectExtent l="76200" t="114300" r="38742" b="156467"/>
            <wp:docPr id="16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Структура расходов бюджета </w:t>
      </w:r>
      <w:r w:rsidR="00D745EF">
        <w:rPr>
          <w:rFonts w:ascii="Times New Roman" w:hAnsi="Times New Roman" w:cs="Times New Roman"/>
          <w:sz w:val="56"/>
          <w:szCs w:val="56"/>
        </w:rPr>
        <w:t xml:space="preserve">Треневского сельского поселения </w:t>
      </w:r>
      <w:r>
        <w:rPr>
          <w:rFonts w:ascii="Times New Roman" w:hAnsi="Times New Roman" w:cs="Times New Roman"/>
          <w:sz w:val="56"/>
          <w:szCs w:val="56"/>
        </w:rPr>
        <w:t>Миллеровского района</w:t>
      </w:r>
    </w:p>
    <w:p w:rsidR="00C62E84" w:rsidRDefault="00AF3C9E" w:rsidP="00D80047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в 2016 году по разделам</w:t>
      </w:r>
    </w:p>
    <w:p w:rsidR="00AF3C9E" w:rsidRDefault="00556C23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118" style="position:absolute;left:0;text-align:left;margin-left:323.55pt;margin-top:3pt;width:436.1pt;height:136.7pt;z-index:25171968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534AC0" w:rsidRPr="00F45AC4" w:rsidRDefault="00D745EF" w:rsidP="00F45AC4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Национальная оборона</w:t>
                  </w:r>
                  <w:r w:rsidR="00534AC0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1,6</w:t>
                  </w:r>
                  <w:r w:rsidR="00534AC0" w:rsidRPr="003E1175">
                    <w:rPr>
                      <w:rFonts w:ascii="Times New Roman" w:hAnsi="Times New Roman" w:cs="Times New Roman"/>
                      <w:sz w:val="48"/>
                      <w:szCs w:val="48"/>
                    </w:rPr>
                    <w:t>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114" style="position:absolute;left:0;text-align:left;margin-left:11.55pt;margin-top:3pt;width:312pt;height:178.95pt;z-index:251715584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>
              <w:txbxContent>
                <w:p w:rsidR="00534AC0" w:rsidRDefault="00534AC0" w:rsidP="00F45AC4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534AC0" w:rsidRDefault="00534AC0" w:rsidP="00F45AC4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534AC0" w:rsidRPr="00F45AC4" w:rsidRDefault="00534AC0" w:rsidP="00F45AC4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E307A1">
                    <w:rPr>
                      <w:rFonts w:ascii="Times New Roman" w:hAnsi="Times New Roman" w:cs="Times New Roman"/>
                      <w:sz w:val="48"/>
                      <w:szCs w:val="48"/>
                    </w:rPr>
                    <w:t>Социаль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ная поли</w:t>
                  </w:r>
                  <w:r w:rsidRPr="00E307A1">
                    <w:rPr>
                      <w:rFonts w:ascii="Times New Roman" w:hAnsi="Times New Roman" w:cs="Times New Roman"/>
                      <w:sz w:val="44"/>
                      <w:szCs w:val="44"/>
                    </w:rPr>
                    <w:t>тика</w:t>
                  </w:r>
                </w:p>
                <w:p w:rsidR="00534AC0" w:rsidRPr="00E307A1" w:rsidRDefault="00534AC0" w:rsidP="00F45AC4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E307A1">
                    <w:rPr>
                      <w:rFonts w:ascii="Times New Roman" w:hAnsi="Times New Roman" w:cs="Times New Roman"/>
                      <w:sz w:val="48"/>
                      <w:szCs w:val="48"/>
                    </w:rPr>
                    <w:t>24,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1</w:t>
                  </w:r>
                  <w:r w:rsidRPr="00E307A1">
                    <w:rPr>
                      <w:rFonts w:ascii="Times New Roman" w:hAnsi="Times New Roman" w:cs="Times New Roman"/>
                      <w:sz w:val="48"/>
                      <w:szCs w:val="48"/>
                    </w:rPr>
                    <w:t>%</w:t>
                  </w:r>
                </w:p>
              </w:txbxContent>
            </v:textbox>
          </v:rect>
        </w:pict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991101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119" style="position:absolute;left:0;text-align:left;margin-left:323.55pt;margin-top:.55pt;width:436.1pt;height:152.55pt;z-index:25172070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534AC0" w:rsidRPr="00556C23" w:rsidRDefault="00534AC0" w:rsidP="00E307A1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 w:rsidRPr="00556C23"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Культура и кинематография </w:t>
                  </w:r>
                  <w:r w:rsidR="00D745EF">
                    <w:rPr>
                      <w:rFonts w:ascii="Times New Roman" w:hAnsi="Times New Roman" w:cs="Times New Roman"/>
                      <w:sz w:val="72"/>
                      <w:szCs w:val="72"/>
                    </w:rPr>
                    <w:t>28,2</w:t>
                  </w:r>
                  <w:r w:rsidRPr="00556C23">
                    <w:rPr>
                      <w:rFonts w:ascii="Times New Roman" w:hAnsi="Times New Roman" w:cs="Times New Roman"/>
                      <w:sz w:val="72"/>
                      <w:szCs w:val="72"/>
                    </w:rPr>
                    <w:t>%</w:t>
                  </w:r>
                </w:p>
              </w:txbxContent>
            </v:textbox>
          </v:rect>
        </w:pict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991101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115" style="position:absolute;left:0;text-align:left;margin-left:11.55pt;margin-top:4.85pt;width:312pt;height:95.65pt;z-index:251716608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534AC0" w:rsidRPr="00F45AC4" w:rsidRDefault="00534AC0" w:rsidP="00F45AC4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34AC0" w:rsidRPr="00F45AC4" w:rsidRDefault="00534AC0" w:rsidP="00F45AC4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E307A1">
                    <w:rPr>
                      <w:rFonts w:ascii="Times New Roman" w:hAnsi="Times New Roman" w:cs="Times New Roman"/>
                      <w:sz w:val="44"/>
                      <w:szCs w:val="44"/>
                    </w:rPr>
                    <w:t>Жилищно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-ко</w:t>
                  </w:r>
                  <w:r w:rsidRPr="00E307A1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ммуналь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ное хозяйст</w:t>
                  </w:r>
                  <w:r w:rsidRPr="00E307A1">
                    <w:rPr>
                      <w:rFonts w:ascii="Times New Roman" w:hAnsi="Times New Roman" w:cs="Times New Roman"/>
                      <w:sz w:val="48"/>
                      <w:szCs w:val="48"/>
                    </w:rPr>
                    <w:t>во</w:t>
                  </w:r>
                </w:p>
                <w:p w:rsidR="00534AC0" w:rsidRPr="00F45AC4" w:rsidRDefault="00D745EF" w:rsidP="00F45AC4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5,1</w:t>
                  </w:r>
                  <w:r w:rsidR="00534AC0">
                    <w:rPr>
                      <w:rFonts w:ascii="Times New Roman" w:hAnsi="Times New Roman" w:cs="Times New Roman"/>
                      <w:sz w:val="40"/>
                      <w:szCs w:val="40"/>
                    </w:rPr>
                    <w:t>%</w:t>
                  </w:r>
                </w:p>
              </w:txbxContent>
            </v:textbox>
          </v:rect>
        </w:pict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991101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116" style="position:absolute;left:0;text-align:left;margin-left:11.55pt;margin-top:12pt;width:312pt;height:77.15pt;z-index:251717632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534AC0" w:rsidRPr="00F45AC4" w:rsidRDefault="00534AC0" w:rsidP="00F45AC4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34AC0" w:rsidRPr="00F45AC4" w:rsidRDefault="00534AC0" w:rsidP="00F45AC4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E307A1">
                    <w:rPr>
                      <w:rFonts w:ascii="Times New Roman" w:hAnsi="Times New Roman" w:cs="Times New Roman"/>
                      <w:sz w:val="44"/>
                      <w:szCs w:val="44"/>
                    </w:rPr>
                    <w:t>Националь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ная эконо</w:t>
                  </w:r>
                  <w:r w:rsidRPr="00E307A1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мика</w:t>
                  </w:r>
                </w:p>
                <w:p w:rsidR="00534AC0" w:rsidRPr="00F45AC4" w:rsidRDefault="00D745EF" w:rsidP="00F45AC4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21,2</w:t>
                  </w:r>
                  <w:r w:rsidR="00534AC0">
                    <w:rPr>
                      <w:rFonts w:ascii="Times New Roman" w:hAnsi="Times New Roman" w:cs="Times New Roman"/>
                      <w:sz w:val="40"/>
                      <w:szCs w:val="40"/>
                    </w:rPr>
                    <w:t>%</w:t>
                  </w:r>
                </w:p>
              </w:txbxContent>
            </v:textbox>
          </v:rect>
        </w:pict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556C23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121" style="position:absolute;left:0;text-align:left;margin-left:323.55pt;margin-top:1.35pt;width:436.1pt;height:128.2pt;z-index:251722752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534AC0" w:rsidRPr="00556C23" w:rsidRDefault="00534AC0" w:rsidP="00E307A1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556C23">
                    <w:rPr>
                      <w:rFonts w:ascii="Times New Roman" w:hAnsi="Times New Roman" w:cs="Times New Roman"/>
                      <w:sz w:val="44"/>
                      <w:szCs w:val="44"/>
                    </w:rPr>
                    <w:t>Национальная безопасность, правоохранительная деятельность 0,</w:t>
                  </w:r>
                  <w:r w:rsidR="00D745EF">
                    <w:rPr>
                      <w:rFonts w:ascii="Times New Roman" w:hAnsi="Times New Roman" w:cs="Times New Roman"/>
                      <w:sz w:val="44"/>
                      <w:szCs w:val="44"/>
                    </w:rPr>
                    <w:t>8</w:t>
                  </w:r>
                  <w:r w:rsidRPr="00556C23">
                    <w:rPr>
                      <w:rFonts w:ascii="Times New Roman" w:hAnsi="Times New Roman" w:cs="Times New Roman"/>
                      <w:sz w:val="44"/>
                      <w:szCs w:val="44"/>
                    </w:rPr>
                    <w:t>%</w:t>
                  </w:r>
                </w:p>
              </w:txbxContent>
            </v:textbox>
          </v:rect>
        </w:pict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991101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117" style="position:absolute;left:0;text-align:left;margin-left:11.55pt;margin-top:.6pt;width:312pt;height:64.85pt;z-index:25171865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117">
              <w:txbxContent>
                <w:p w:rsidR="00534AC0" w:rsidRPr="00F45AC4" w:rsidRDefault="00534AC0" w:rsidP="00F45AC4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Общегосудар</w:t>
                  </w:r>
                  <w:r w:rsidRPr="00E307A1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ственн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ые </w:t>
                  </w:r>
                  <w:r w:rsidRPr="00E307A1">
                    <w:rPr>
                      <w:rFonts w:ascii="Times New Roman" w:hAnsi="Times New Roman" w:cs="Times New Roman"/>
                      <w:sz w:val="44"/>
                      <w:szCs w:val="44"/>
                    </w:rPr>
                    <w:t>вопросы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 w:rsidR="00D745EF">
                    <w:rPr>
                      <w:rFonts w:ascii="Times New Roman" w:hAnsi="Times New Roman" w:cs="Times New Roman"/>
                      <w:sz w:val="40"/>
                      <w:szCs w:val="40"/>
                    </w:rPr>
                    <w:t>43,1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%</w:t>
                  </w:r>
                </w:p>
              </w:txbxContent>
            </v:textbox>
          </v:rect>
        </w:pict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DC0253" w:rsidRDefault="00991101" w:rsidP="00DC0253">
      <w:pPr>
        <w:jc w:val="center"/>
        <w:rPr>
          <w:rFonts w:ascii="Times New Roman" w:hAnsi="Times New Roman" w:cs="Times New Roman"/>
          <w:sz w:val="56"/>
          <w:szCs w:val="56"/>
        </w:rPr>
      </w:pPr>
      <w:r w:rsidRPr="00991101">
        <w:rPr>
          <w:noProof/>
          <w:lang w:eastAsia="ru-RU"/>
        </w:rPr>
        <w:lastRenderedPageBreak/>
        <w:pict>
          <v:oval id="_x0000_s1222" style="position:absolute;left:0;text-align:left;margin-left:-12.45pt;margin-top:61.15pt;width:757.5pt;height:438.75pt;z-index:251811840" fillcolor="white [3201]" strokecolor="#fabf8f [1945]" strokeweight="1pt">
            <v:fill color2="#fbd4b4 [1305]" focusposition="1" focussize="" focus="100%" type="gradient"/>
            <v:shadow on="t" type="perspective" color="#974706 [1609]" opacity=".5" origin="-.5,-.5" offset="-6pt,-6pt" matrix=".75,,,.75"/>
            <v:textbox>
              <w:txbxContent>
                <w:p w:rsidR="00534AC0" w:rsidRDefault="00534AC0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34AC0" w:rsidRDefault="00534AC0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34AC0" w:rsidRDefault="00534AC0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34AC0" w:rsidRDefault="00534AC0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34AC0" w:rsidRDefault="00534AC0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34AC0" w:rsidRDefault="00534AC0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34AC0" w:rsidRDefault="00534AC0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34AC0" w:rsidRDefault="00534AC0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34AC0" w:rsidRPr="00760B39" w:rsidRDefault="00534AC0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760B39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Всего</w:t>
                  </w:r>
                </w:p>
                <w:p w:rsidR="00534AC0" w:rsidRPr="00760B39" w:rsidRDefault="00D745EF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  <w:u w:val="single"/>
                    </w:rPr>
                    <w:t>11969,4</w:t>
                  </w:r>
                  <w:r w:rsidR="00534AC0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тыс. рублей</w:t>
                  </w:r>
                </w:p>
              </w:txbxContent>
            </v:textbox>
          </v:oval>
        </w:pict>
      </w:r>
      <w:r w:rsidRPr="00991101">
        <w:rPr>
          <w:noProof/>
          <w:lang w:eastAsia="ru-RU"/>
        </w:rPr>
        <w:pict>
          <v:oval id="_x0000_s1228" style="position:absolute;left:0;text-align:left;margin-left:244.1pt;margin-top:75.4pt;width:224.9pt;height:128.6pt;z-index:251817984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>
              <w:txbxContent>
                <w:p w:rsidR="00534AC0" w:rsidRPr="00A37E39" w:rsidRDefault="00534AC0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A37E39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Социальные программы</w:t>
                  </w:r>
                </w:p>
                <w:p w:rsidR="00534AC0" w:rsidRPr="00DC0253" w:rsidRDefault="00534AC0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(</w:t>
                  </w:r>
                  <w:r w:rsidR="00324DF4">
                    <w:rPr>
                      <w:rFonts w:ascii="Times New Roman" w:hAnsi="Times New Roman" w:cs="Times New Roman"/>
                      <w:sz w:val="32"/>
                      <w:szCs w:val="32"/>
                    </w:rPr>
                    <w:t>3513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,0 тыс. рублей – </w:t>
                  </w:r>
                  <w:r w:rsidR="00324DF4">
                    <w:rPr>
                      <w:rFonts w:ascii="Times New Roman" w:hAnsi="Times New Roman" w:cs="Times New Roman"/>
                      <w:sz w:val="32"/>
                      <w:szCs w:val="32"/>
                    </w:rPr>
                    <w:t>29,3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%)</w:t>
                  </w:r>
                </w:p>
              </w:txbxContent>
            </v:textbox>
          </v:oval>
        </w:pict>
      </w:r>
      <w:r w:rsidR="00DC0253">
        <w:rPr>
          <w:rFonts w:ascii="Times New Roman" w:hAnsi="Times New Roman" w:cs="Times New Roman"/>
          <w:sz w:val="56"/>
          <w:szCs w:val="56"/>
        </w:rPr>
        <w:t xml:space="preserve">Структура муниципальных программ </w:t>
      </w:r>
      <w:r w:rsidR="00D745EF">
        <w:rPr>
          <w:rFonts w:ascii="Times New Roman" w:hAnsi="Times New Roman" w:cs="Times New Roman"/>
          <w:sz w:val="56"/>
          <w:szCs w:val="56"/>
        </w:rPr>
        <w:t>Треневского сельского поселения</w:t>
      </w:r>
      <w:r w:rsidR="00DC0253">
        <w:rPr>
          <w:rFonts w:ascii="Times New Roman" w:hAnsi="Times New Roman" w:cs="Times New Roman"/>
          <w:sz w:val="56"/>
          <w:szCs w:val="56"/>
        </w:rPr>
        <w:t xml:space="preserve"> на 2016 год</w:t>
      </w: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324DF4" w:rsidP="00DC0253">
      <w:pPr>
        <w:pStyle w:val="a7"/>
      </w:pPr>
      <w:r>
        <w:rPr>
          <w:noProof/>
          <w:lang w:eastAsia="ru-RU"/>
        </w:rPr>
        <w:pict>
          <v:oval id="_x0000_s1261" style="position:absolute;margin-left:469pt;margin-top:7pt;width:241.55pt;height:162.75pt;z-index:251918336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  <v:textbox>
              <w:txbxContent>
                <w:p w:rsidR="00534AC0" w:rsidRPr="00760B39" w:rsidRDefault="00534AC0" w:rsidP="004028A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Защита населения и  территории от чрезвычайных ситуаций, обеспечение пожарной безопасности и безопасности людей на водных объектах</w:t>
                  </w:r>
                </w:p>
                <w:p w:rsidR="00534AC0" w:rsidRPr="004028AF" w:rsidRDefault="00534AC0" w:rsidP="004028AF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028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324D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102,0</w:t>
                  </w:r>
                  <w:r w:rsidRPr="004028A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0,</w:t>
                  </w:r>
                  <w:r w:rsidR="00324D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  <w:r w:rsidRPr="004028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DC0253" w:rsidRDefault="00324DF4" w:rsidP="00DC0253">
      <w:pPr>
        <w:pStyle w:val="a7"/>
      </w:pPr>
      <w:r>
        <w:rPr>
          <w:noProof/>
          <w:lang w:eastAsia="ru-RU"/>
        </w:rPr>
        <w:pict>
          <v:oval id="_x0000_s1223" style="position:absolute;margin-left:40.05pt;margin-top:1.1pt;width:224.9pt;height:155.25pt;z-index:251812864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534AC0" w:rsidRPr="00A37E39" w:rsidRDefault="00534AC0" w:rsidP="00DC025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760B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Инфраструктурные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программы</w:t>
                  </w:r>
                </w:p>
                <w:p w:rsidR="00534AC0" w:rsidRPr="00DC0253" w:rsidRDefault="00534AC0" w:rsidP="00DC025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(</w:t>
                  </w:r>
                  <w:r w:rsidR="00D745EF">
                    <w:rPr>
                      <w:rFonts w:ascii="Times New Roman" w:hAnsi="Times New Roman" w:cs="Times New Roman"/>
                      <w:sz w:val="32"/>
                      <w:szCs w:val="32"/>
                    </w:rPr>
                    <w:t>3271,9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тыс. рублей – </w:t>
                  </w:r>
                  <w:r w:rsidR="00D745EF">
                    <w:rPr>
                      <w:rFonts w:ascii="Times New Roman" w:hAnsi="Times New Roman" w:cs="Times New Roman"/>
                      <w:sz w:val="32"/>
                      <w:szCs w:val="32"/>
                    </w:rPr>
                    <w:t>27,3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%)</w:t>
                  </w:r>
                </w:p>
              </w:txbxContent>
            </v:textbox>
          </v:oval>
        </w:pict>
      </w: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324DF4" w:rsidP="00DC0253">
      <w:pPr>
        <w:pStyle w:val="a7"/>
      </w:pPr>
      <w:r>
        <w:rPr>
          <w:noProof/>
          <w:lang w:eastAsia="ru-RU"/>
        </w:rPr>
        <w:pict>
          <v:oval id="_x0000_s1227" style="position:absolute;margin-left:137.55pt;margin-top:11.45pt;width:202.5pt;height:130.85pt;z-index:251816960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>
              <w:txbxContent>
                <w:p w:rsidR="00534AC0" w:rsidRPr="00A37E39" w:rsidRDefault="00534AC0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Финансы</w:t>
                  </w:r>
                </w:p>
                <w:p w:rsidR="00534AC0" w:rsidRPr="00DC0253" w:rsidRDefault="00534AC0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(</w:t>
                  </w:r>
                  <w:r w:rsidR="00D745EF">
                    <w:rPr>
                      <w:rFonts w:ascii="Times New Roman" w:hAnsi="Times New Roman" w:cs="Times New Roman"/>
                      <w:sz w:val="32"/>
                      <w:szCs w:val="32"/>
                    </w:rPr>
                    <w:t>5042,5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тыс. рублей – </w:t>
                  </w:r>
                  <w:r w:rsidR="00D745EF">
                    <w:rPr>
                      <w:rFonts w:ascii="Times New Roman" w:hAnsi="Times New Roman" w:cs="Times New Roman"/>
                      <w:sz w:val="32"/>
                      <w:szCs w:val="32"/>
                    </w:rPr>
                    <w:t>42,1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%)</w:t>
                  </w:r>
                </w:p>
              </w:txbxContent>
            </v:textbox>
          </v:oval>
        </w:pict>
      </w:r>
      <w:r w:rsidR="00991101">
        <w:rPr>
          <w:noProof/>
          <w:lang w:eastAsia="ru-RU"/>
        </w:rPr>
        <w:pict>
          <v:oval id="_x0000_s1226" style="position:absolute;margin-left:403.05pt;margin-top:11.45pt;width:207.75pt;height:125.25pt;z-index:251815936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>
              <w:txbxContent>
                <w:p w:rsidR="00534AC0" w:rsidRPr="00760B39" w:rsidRDefault="00534AC0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Информационное общество и муниципальная политика</w:t>
                  </w:r>
                </w:p>
                <w:p w:rsidR="00534AC0" w:rsidRPr="004028AF" w:rsidRDefault="00534AC0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028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D745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40,0</w:t>
                  </w:r>
                  <w:r w:rsidRPr="004028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тыс. рублей – 0,</w:t>
                  </w:r>
                  <w:r w:rsidR="00324D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Pr="004028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AF3C9E" w:rsidRDefault="00991101" w:rsidP="003E1175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 w:rsidRPr="00991101">
        <w:rPr>
          <w:rFonts w:ascii="Times New Roman" w:hAnsi="Times New Roman" w:cs="Times New Roman"/>
          <w:noProof/>
          <w:lang w:eastAsia="ru-RU"/>
        </w:rPr>
        <w:lastRenderedPageBreak/>
        <w:pict>
          <v:rect id="_x0000_s1137" style="position:absolute;left:0;text-align:left;margin-left:134.5pt;margin-top:69.4pt;width:155.3pt;height:85.4pt;z-index:251735040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>
              <w:txbxContent>
                <w:p w:rsidR="00534AC0" w:rsidRPr="006D2AF8" w:rsidRDefault="00534AC0" w:rsidP="0007171A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34AC0" w:rsidRDefault="00534AC0" w:rsidP="0007171A">
                  <w:pPr>
                    <w:pStyle w:val="a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И</w:t>
                  </w:r>
                  <w:r w:rsidRPr="0007171A">
                    <w:rPr>
                      <w:rFonts w:ascii="Times New Roman" w:hAnsi="Times New Roman" w:cs="Times New Roman"/>
                      <w:sz w:val="36"/>
                      <w:szCs w:val="36"/>
                    </w:rPr>
                    <w:t>н</w:t>
                  </w:r>
                  <w:r w:rsidRPr="0007171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формацио</w:t>
                  </w:r>
                  <w:r w:rsidRPr="0007171A">
                    <w:rPr>
                      <w:rFonts w:ascii="Times New Roman" w:hAnsi="Times New Roman" w:cs="Times New Roman"/>
                      <w:sz w:val="36"/>
                      <w:szCs w:val="36"/>
                    </w:rPr>
                    <w:t>нн</w:t>
                  </w:r>
                  <w:r w:rsidRPr="0007171A">
                    <w:rPr>
                      <w:rFonts w:ascii="Times New Roman" w:hAnsi="Times New Roman" w:cs="Times New Roman"/>
                      <w:sz w:val="40"/>
                      <w:szCs w:val="40"/>
                    </w:rPr>
                    <w:t>ое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общество</w:t>
                  </w:r>
                </w:p>
                <w:p w:rsidR="00534AC0" w:rsidRPr="006D2AF8" w:rsidRDefault="00534AC0" w:rsidP="0007171A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0</w:t>
                  </w:r>
                  <w:r w:rsidRPr="006D2AF8">
                    <w:rPr>
                      <w:rFonts w:ascii="Times New Roman" w:hAnsi="Times New Roman" w:cs="Times New Roman"/>
                      <w:sz w:val="44"/>
                      <w:szCs w:val="44"/>
                    </w:rPr>
                    <w:t>,</w:t>
                  </w:r>
                  <w:r w:rsidR="005A2703">
                    <w:rPr>
                      <w:rFonts w:ascii="Times New Roman" w:hAnsi="Times New Roman" w:cs="Times New Roman"/>
                      <w:sz w:val="44"/>
                      <w:szCs w:val="44"/>
                    </w:rPr>
                    <w:t>3</w:t>
                  </w:r>
                  <w:r w:rsidRPr="006D2AF8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%</w:t>
                  </w:r>
                </w:p>
              </w:txbxContent>
            </v:textbox>
          </v:rect>
        </w:pict>
      </w:r>
      <w:r w:rsidR="00C02DDA">
        <w:rPr>
          <w:rFonts w:ascii="Times New Roman" w:hAnsi="Times New Roman" w:cs="Times New Roman"/>
          <w:sz w:val="56"/>
          <w:szCs w:val="56"/>
        </w:rPr>
        <w:t>Доля муниципальных программ в общем объеме расходов, запланированных</w:t>
      </w:r>
      <w:r w:rsidR="006D2AF8">
        <w:rPr>
          <w:rFonts w:ascii="Times New Roman" w:hAnsi="Times New Roman" w:cs="Times New Roman"/>
          <w:sz w:val="56"/>
          <w:szCs w:val="56"/>
        </w:rPr>
        <w:t xml:space="preserve"> на реализацию муниципальных программ в 2016 году</w:t>
      </w:r>
    </w:p>
    <w:p w:rsidR="006D2AF8" w:rsidRDefault="00991101" w:rsidP="003E1175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131" style="position:absolute;left:0;text-align:left;margin-left:405pt;margin-top:120.95pt;width:211.9pt;height:110.05pt;z-index:251853824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534AC0" w:rsidRPr="006D2AF8" w:rsidRDefault="00534AC0" w:rsidP="001C7D36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34AC0" w:rsidRPr="001C7D36" w:rsidRDefault="00534AC0" w:rsidP="001C7D36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06DF">
                    <w:rPr>
                      <w:rFonts w:ascii="Times New Roman" w:hAnsi="Times New Roman" w:cs="Times New Roman"/>
                      <w:noProof/>
                      <w:sz w:val="36"/>
                      <w:szCs w:val="36"/>
                      <w:lang w:eastAsia="ru-RU"/>
                    </w:rPr>
                    <w:t>Обес</w:t>
                  </w:r>
                  <w:r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eastAsia="ru-RU"/>
                    </w:rPr>
                    <w:t>пече</w:t>
                  </w:r>
                  <w:r w:rsidRPr="002206DF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t>ние</w:t>
                  </w:r>
                  <w:r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eastAsia="ru-RU"/>
                    </w:rPr>
                    <w:t xml:space="preserve"> </w:t>
                  </w:r>
                  <w:r w:rsidRPr="002206DF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ка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чествен</w:t>
                  </w:r>
                  <w:r w:rsidRPr="002206DF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ными</w:t>
                  </w:r>
                </w:p>
                <w:p w:rsidR="00534AC0" w:rsidRDefault="00534AC0" w:rsidP="001C7D36">
                  <w:pPr>
                    <w:pStyle w:val="a7"/>
                    <w:jc w:val="center"/>
                    <w:rPr>
                      <w:rFonts w:ascii="Times New Roman" w:hAnsi="Times New Roman" w:cs="Times New Roman"/>
                    </w:rPr>
                  </w:pPr>
                  <w:r w:rsidRPr="002206DF">
                    <w:rPr>
                      <w:rFonts w:ascii="Times New Roman" w:hAnsi="Times New Roman" w:cs="Times New Roman"/>
                      <w:sz w:val="36"/>
                      <w:szCs w:val="36"/>
                    </w:rPr>
                    <w:t>жилищно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-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206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коммуналь</w:t>
                  </w:r>
                  <w:r w:rsidRPr="002206DF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ными</w:t>
                  </w:r>
                </w:p>
                <w:p w:rsidR="00534AC0" w:rsidRPr="006D2AF8" w:rsidRDefault="00534AC0" w:rsidP="001C7D36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услугами </w:t>
                  </w:r>
                  <w:r w:rsidR="005A2703">
                    <w:rPr>
                      <w:rFonts w:ascii="Times New Roman" w:hAnsi="Times New Roman" w:cs="Times New Roman"/>
                      <w:sz w:val="44"/>
                      <w:szCs w:val="44"/>
                    </w:rPr>
                    <w:t>5,4</w:t>
                  </w:r>
                  <w:r w:rsidRPr="006D2AF8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128" style="position:absolute;left:0;text-align:left;margin-left:68.65pt;margin-top:287.6pt;width:205.7pt;height:126.55pt;z-index:251656190" fillcolor="#b2a1c7 [1943]" strokecolor="#8064a2 [3207]" strokeweight="1pt">
            <v:fill color2="#8064a2 [3207]" focusposition=".5,.5" focussize="" focus="50%" type="gradient"/>
            <v:shadow on="t" type="perspective" color="#3f3151 [1607]" offset="1pt" offset2="-3pt"/>
            <v:textbox>
              <w:txbxContent>
                <w:p w:rsidR="00534AC0" w:rsidRPr="006D2AF8" w:rsidRDefault="00534AC0" w:rsidP="006D2AF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34AC0" w:rsidRDefault="00534AC0" w:rsidP="006D2AF8">
                  <w:pPr>
                    <w:pStyle w:val="a7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534AC0" w:rsidRDefault="00534AC0" w:rsidP="006D2AF8">
                  <w:pPr>
                    <w:pStyle w:val="a7"/>
                    <w:jc w:val="center"/>
                    <w:rPr>
                      <w:rFonts w:ascii="Times New Roman" w:hAnsi="Times New Roman" w:cs="Times New Roman"/>
                    </w:rPr>
                  </w:pPr>
                  <w:r w:rsidRPr="006D2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Раз</w:t>
                  </w:r>
                  <w:r w:rsidRPr="001C7D36">
                    <w:rPr>
                      <w:rFonts w:ascii="Times New Roman" w:hAnsi="Times New Roman" w:cs="Times New Roman"/>
                      <w:sz w:val="44"/>
                      <w:szCs w:val="44"/>
                    </w:rPr>
                    <w:t>витие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C7D3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транс</w:t>
                  </w:r>
                  <w:r w:rsidRPr="001C7D3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портной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сис</w:t>
                  </w:r>
                  <w:r w:rsidRPr="001C7D36">
                    <w:rPr>
                      <w:rFonts w:ascii="Times New Roman" w:hAnsi="Times New Roman" w:cs="Times New Roman"/>
                      <w:sz w:val="44"/>
                      <w:szCs w:val="44"/>
                    </w:rPr>
                    <w:t>темы</w:t>
                  </w:r>
                </w:p>
                <w:p w:rsidR="00534AC0" w:rsidRPr="006D2AF8" w:rsidRDefault="005A2703" w:rsidP="001C7D36">
                  <w:pPr>
                    <w:pStyle w:val="a7"/>
                    <w:ind w:firstLine="567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21,9</w:t>
                  </w:r>
                  <w:r w:rsidR="00534AC0" w:rsidRPr="006D2AF8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134" style="position:absolute;left:0;text-align:left;margin-left:452.35pt;margin-top:.6pt;width:205.7pt;height:83.3pt;z-index:251653115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>
              <w:txbxContent>
                <w:p w:rsidR="00534AC0" w:rsidRPr="006D2AF8" w:rsidRDefault="00534AC0" w:rsidP="00747769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34AC0" w:rsidRDefault="00534AC0" w:rsidP="00747769">
                  <w:pPr>
                    <w:pStyle w:val="a7"/>
                    <w:ind w:firstLine="567"/>
                    <w:jc w:val="center"/>
                    <w:rPr>
                      <w:rFonts w:ascii="Times New Roman" w:hAnsi="Times New Roman" w:cs="Times New Roman"/>
                    </w:rPr>
                  </w:pPr>
                  <w:r w:rsidRPr="006D2AF8">
                    <w:rPr>
                      <w:rFonts w:ascii="Times New Roman" w:hAnsi="Times New Roman" w:cs="Times New Roman"/>
                      <w:sz w:val="40"/>
                      <w:szCs w:val="40"/>
                    </w:rPr>
                    <w:t>Развитие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культуры</w:t>
                  </w:r>
                </w:p>
                <w:p w:rsidR="00534AC0" w:rsidRPr="006D2AF8" w:rsidRDefault="005A2703" w:rsidP="00747769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29,2</w:t>
                  </w:r>
                  <w:r w:rsidR="00534AC0" w:rsidRPr="006D2AF8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%</w:t>
                  </w:r>
                </w:p>
              </w:txbxContent>
            </v:textbox>
          </v:rect>
        </w:pict>
      </w:r>
    </w:p>
    <w:p w:rsidR="006D2AF8" w:rsidRDefault="00991101" w:rsidP="003E1175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129" style="position:absolute;left:0;text-align:left;margin-left:279.55pt;margin-top:.3pt;width:205.7pt;height:116.25pt;z-index:251730944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  <v:textbox>
              <w:txbxContent>
                <w:p w:rsidR="00534AC0" w:rsidRPr="006D2AF8" w:rsidRDefault="00534AC0" w:rsidP="001C7D36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34AC0" w:rsidRDefault="00534AC0" w:rsidP="001C7D3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727564" cy="582052"/>
                        <wp:effectExtent l="19050" t="0" r="0" b="0"/>
                        <wp:docPr id="202" name="Рисунок 130" descr="osobennosti-vushego-obrazovaniya-francii-636x3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sobennosti-vushego-obrazovaniya-francii-636x391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564" cy="5820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Управление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государственными</w:t>
                  </w:r>
                </w:p>
                <w:p w:rsidR="00534AC0" w:rsidRPr="006D2AF8" w:rsidRDefault="00534AC0" w:rsidP="001C7D36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финансами </w:t>
                  </w:r>
                  <w:r w:rsidR="005A2703">
                    <w:rPr>
                      <w:rFonts w:ascii="Times New Roman" w:hAnsi="Times New Roman" w:cs="Times New Roman"/>
                      <w:sz w:val="44"/>
                      <w:szCs w:val="44"/>
                    </w:rPr>
                    <w:t>42,1</w:t>
                  </w:r>
                  <w:r w:rsidRPr="006D2AF8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%</w:t>
                  </w:r>
                </w:p>
              </w:txbxContent>
            </v:textbox>
          </v:rect>
        </w:pict>
      </w: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991101" w:rsidP="003E1175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130" style="position:absolute;left:0;text-align:left;margin-left:266.15pt;margin-top:1.2pt;width:205.7pt;height:145.05pt;z-index:251655165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>
              <w:txbxContent>
                <w:p w:rsidR="00534AC0" w:rsidRPr="006D2AF8" w:rsidRDefault="00534AC0" w:rsidP="001C7D36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34AC0" w:rsidRDefault="00534AC0" w:rsidP="001C7D36">
                  <w:pPr>
                    <w:pStyle w:val="a7"/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</w:p>
                <w:p w:rsidR="00534AC0" w:rsidRDefault="00534AC0" w:rsidP="001C7D36">
                  <w:pPr>
                    <w:pStyle w:val="a7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534AC0" w:rsidRDefault="00534AC0" w:rsidP="001C7D36">
                  <w:pPr>
                    <w:pStyle w:val="a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Обеспечение </w:t>
                  </w:r>
                  <w:r w:rsidRPr="001C7D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доступным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C7D36">
                    <w:rPr>
                      <w:rFonts w:ascii="Times New Roman" w:hAnsi="Times New Roman" w:cs="Times New Roman"/>
                      <w:sz w:val="44"/>
                      <w:szCs w:val="44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комфортным </w:t>
                  </w:r>
                  <w:r w:rsidRPr="001C7D3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жильем</w:t>
                  </w:r>
                </w:p>
                <w:p w:rsidR="00534AC0" w:rsidRPr="006D2AF8" w:rsidRDefault="00534AC0" w:rsidP="001C7D36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населения 0,</w:t>
                  </w:r>
                  <w:r w:rsidR="005A2703">
                    <w:rPr>
                      <w:rFonts w:ascii="Times New Roman" w:hAnsi="Times New Roman" w:cs="Times New Roman"/>
                      <w:sz w:val="44"/>
                      <w:szCs w:val="44"/>
                    </w:rPr>
                    <w:t>2</w:t>
                  </w:r>
                  <w:r w:rsidRPr="006D2AF8">
                    <w:rPr>
                      <w:rFonts w:ascii="Times New Roman" w:hAnsi="Times New Roman" w:cs="Times New Roman"/>
                      <w:sz w:val="44"/>
                      <w:szCs w:val="44"/>
                    </w:rPr>
                    <w:t>%</w:t>
                  </w:r>
                </w:p>
              </w:txbxContent>
            </v:textbox>
          </v:rect>
        </w:pict>
      </w:r>
    </w:p>
    <w:p w:rsidR="006D2AF8" w:rsidRDefault="00991101" w:rsidP="003E1175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136" style="position:absolute;left:0;text-align:left;margin-left:490.35pt;margin-top:-.15pt;width:205.7pt;height:133.75pt;z-index:251852800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>
              <w:txbxContent>
                <w:p w:rsidR="00534AC0" w:rsidRPr="006D2AF8" w:rsidRDefault="00534AC0" w:rsidP="0007171A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34AC0" w:rsidRDefault="00534AC0" w:rsidP="0007171A">
                  <w:pPr>
                    <w:pStyle w:val="a7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534AC0" w:rsidRPr="006D2AF8" w:rsidRDefault="00534AC0" w:rsidP="0007171A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Защита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населения </w:t>
                  </w:r>
                  <w:r w:rsidRPr="0007171A">
                    <w:rPr>
                      <w:rFonts w:ascii="Times New Roman" w:hAnsi="Times New Roman" w:cs="Times New Roman"/>
                      <w:sz w:val="40"/>
                      <w:szCs w:val="40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тер</w:t>
                  </w:r>
                  <w:r w:rsidRPr="0007171A">
                    <w:rPr>
                      <w:rFonts w:ascii="Times New Roman" w:hAnsi="Times New Roman" w:cs="Times New Roman"/>
                      <w:sz w:val="40"/>
                      <w:szCs w:val="40"/>
                    </w:rPr>
                    <w:t>рито</w:t>
                  </w:r>
                  <w:r w:rsidRPr="0007171A">
                    <w:rPr>
                      <w:rFonts w:ascii="Times New Roman" w:hAnsi="Times New Roman" w:cs="Times New Roman"/>
                      <w:sz w:val="44"/>
                      <w:szCs w:val="44"/>
                    </w:rPr>
                    <w:t>рии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от чрезвычайных си</w:t>
                  </w:r>
                  <w:r w:rsidRPr="0007171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туа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ций </w:t>
                  </w:r>
                  <w:r w:rsidR="005A2703">
                    <w:rPr>
                      <w:rFonts w:ascii="Times New Roman" w:hAnsi="Times New Roman" w:cs="Times New Roman"/>
                      <w:sz w:val="44"/>
                      <w:szCs w:val="44"/>
                    </w:rPr>
                    <w:t>0,9</w:t>
                  </w:r>
                  <w:r w:rsidRPr="006D2AF8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%</w:t>
                  </w:r>
                </w:p>
              </w:txbxContent>
            </v:textbox>
          </v:rect>
        </w:pict>
      </w: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4E229C" w:rsidRDefault="004E229C" w:rsidP="004E229C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Расходы бюджета </w:t>
      </w:r>
      <w:r w:rsidR="005A2703">
        <w:rPr>
          <w:rFonts w:ascii="Times New Roman" w:hAnsi="Times New Roman" w:cs="Times New Roman"/>
          <w:sz w:val="56"/>
          <w:szCs w:val="56"/>
        </w:rPr>
        <w:t xml:space="preserve">Треневского сельского поселения </w:t>
      </w:r>
      <w:r>
        <w:rPr>
          <w:rFonts w:ascii="Times New Roman" w:hAnsi="Times New Roman" w:cs="Times New Roman"/>
          <w:sz w:val="56"/>
          <w:szCs w:val="56"/>
        </w:rPr>
        <w:t xml:space="preserve">Миллеровского района, формируемые в рамках муниципальных программ </w:t>
      </w:r>
      <w:r w:rsidR="00CB7AAD">
        <w:rPr>
          <w:rFonts w:ascii="Times New Roman" w:hAnsi="Times New Roman" w:cs="Times New Roman"/>
          <w:sz w:val="56"/>
          <w:szCs w:val="56"/>
        </w:rPr>
        <w:t>Треневского сельского поселения</w:t>
      </w:r>
      <w:r>
        <w:rPr>
          <w:rFonts w:ascii="Times New Roman" w:hAnsi="Times New Roman" w:cs="Times New Roman"/>
          <w:sz w:val="56"/>
          <w:szCs w:val="56"/>
        </w:rPr>
        <w:t>, и непрограм</w:t>
      </w:r>
      <w:r w:rsidR="00CB7AAD">
        <w:rPr>
          <w:rFonts w:ascii="Times New Roman" w:hAnsi="Times New Roman" w:cs="Times New Roman"/>
          <w:sz w:val="56"/>
          <w:szCs w:val="56"/>
        </w:rPr>
        <w:t>м</w:t>
      </w:r>
      <w:r>
        <w:rPr>
          <w:rFonts w:ascii="Times New Roman" w:hAnsi="Times New Roman" w:cs="Times New Roman"/>
          <w:sz w:val="56"/>
          <w:szCs w:val="56"/>
        </w:rPr>
        <w:t>ные расходы</w:t>
      </w:r>
    </w:p>
    <w:p w:rsidR="004E229C" w:rsidRDefault="004E229C" w:rsidP="004E229C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</w:p>
    <w:p w:rsidR="004E229C" w:rsidRDefault="00AF6462" w:rsidP="00AF6462">
      <w:pPr>
        <w:pStyle w:val="a7"/>
        <w:tabs>
          <w:tab w:val="center" w:pos="3686"/>
          <w:tab w:val="center" w:pos="10632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  <w:r w:rsidR="00991101" w:rsidRPr="00991101">
        <w:rPr>
          <w:emboss/>
          <w:color w:val="548DD4" w:themeColor="text2" w:themeTint="99"/>
          <w:sz w:val="40"/>
          <w:szCs w:val="40"/>
        </w:rPr>
        <w:pict>
          <v:shape id="_x0000_i1026" type="#_x0000_t136" style="width:95.25pt;height:51pt">
            <v:shadow on="t" opacity="52429f"/>
            <v:textpath style="font-family:&quot;Arial Black&quot;;font-style:italic;v-text-kern:t" trim="t" fitpath="t" string="2015"/>
          </v:shape>
        </w:pict>
      </w:r>
      <w:r>
        <w:rPr>
          <w:emboss/>
          <w:color w:val="548DD4" w:themeColor="text2" w:themeTint="99"/>
          <w:sz w:val="40"/>
          <w:szCs w:val="40"/>
        </w:rPr>
        <w:tab/>
      </w:r>
      <w:r w:rsidR="00991101" w:rsidRPr="00991101">
        <w:rPr>
          <w:emboss/>
          <w:color w:val="548DD4" w:themeColor="text2" w:themeTint="99"/>
          <w:sz w:val="40"/>
          <w:szCs w:val="40"/>
        </w:rPr>
        <w:pict>
          <v:shape id="_x0000_i1027" type="#_x0000_t136" style="width:95.25pt;height:51pt">
            <v:shadow on="t" opacity="52429f"/>
            <v:textpath style="font-family:&quot;Arial Black&quot;;font-style:italic;v-text-kern:t" trim="t" fitpath="t" string="2016"/>
          </v:shape>
        </w:pict>
      </w: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991101" w:rsidP="003E1175">
      <w:pPr>
        <w:pStyle w:val="a7"/>
        <w:jc w:val="center"/>
        <w:rPr>
          <w:rFonts w:ascii="Times New Roman" w:hAnsi="Times New Roman" w:cs="Times New Roman"/>
        </w:rPr>
      </w:pPr>
      <w:r w:rsidRPr="00991101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_x0000_s1146" style="position:absolute;left:0;text-align:left;margin-left:418.2pt;margin-top:.8pt;width:235.2pt;height:229.6pt;z-index:251739136" coordorigin="1632,5392" coordsize="4704,4592">
            <v:oval id="_x0000_s1147" style="position:absolute;left:1632;top:5392;width:4576;height:4048" fillcolor="#c0504d [3205]" stroked="f" strokeweight="0">
              <v:fill color2="#923633 [2373]" focusposition=".5,.5" focussize="" focus="100%" type="gradientRadial"/>
              <v:shadow on="t" type="perspective" color="#622423 [1605]" offset="-19pt" offset2="-43pt"/>
              <v:textbox>
                <w:txbxContent>
                  <w:p w:rsidR="00534AC0" w:rsidRDefault="00534AC0" w:rsidP="004E229C">
                    <w:pPr>
                      <w:pStyle w:val="a7"/>
                    </w:pPr>
                  </w:p>
                  <w:p w:rsidR="00534AC0" w:rsidRDefault="00CB7AAD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11969,4</w:t>
                    </w:r>
                  </w:p>
                  <w:p w:rsidR="00534AC0" w:rsidRPr="00063427" w:rsidRDefault="00534AC0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63427">
                      <w:rPr>
                        <w:b/>
                        <w:sz w:val="52"/>
                        <w:szCs w:val="52"/>
                      </w:rPr>
                      <w:t>тыс. рублей</w:t>
                    </w:r>
                  </w:p>
                </w:txbxContent>
              </v:textbox>
            </v:oval>
            <v:oval id="_x0000_s1148" style="position:absolute;left:4752;top:8464;width:1584;height:1520" fillcolor="#9bbb59 [3206]" strokecolor="#f2f2f2 [3041]" strokeweight="3pt">
              <v:shadow on="t" type="perspective" color="#4e6128 [1606]" opacity=".5" offset="7pt" offset2="11pt"/>
              <v:textbox>
                <w:txbxContent>
                  <w:p w:rsidR="00534AC0" w:rsidRPr="00063427" w:rsidRDefault="00CB7AAD" w:rsidP="004E229C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429,5</w:t>
                    </w:r>
                    <w:r w:rsidR="00534AC0" w:rsidRPr="00063427">
                      <w:rPr>
                        <w:b/>
                      </w:rPr>
                      <w:t xml:space="preserve"> тыс. рублей</w:t>
                    </w:r>
                  </w:p>
                </w:txbxContent>
              </v:textbox>
            </v:oval>
          </v:group>
        </w:pict>
      </w:r>
      <w:r w:rsidRPr="00991101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_x0000_s1143" style="position:absolute;left:0;text-align:left;margin-left:75.25pt;margin-top:.8pt;width:235.2pt;height:229.6pt;z-index:251738112" coordorigin="1632,5392" coordsize="4704,4592">
            <v:oval id="_x0000_s1144" style="position:absolute;left:1632;top:5392;width:4576;height:4048" fillcolor="#c0504d [3205]" stroked="f" strokeweight="0">
              <v:fill color2="#923633 [2373]" focusposition=".5,.5" focussize="" focus="100%" type="gradientRadial"/>
              <v:shadow on="t" type="perspective" color="#622423 [1605]" offset="-19pt" offset2="-43pt"/>
              <v:textbox>
                <w:txbxContent>
                  <w:p w:rsidR="00534AC0" w:rsidRDefault="00534AC0" w:rsidP="004E229C">
                    <w:pPr>
                      <w:pStyle w:val="a7"/>
                    </w:pPr>
                  </w:p>
                  <w:p w:rsidR="00534AC0" w:rsidRDefault="00CB7AAD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11453,9</w:t>
                    </w:r>
                  </w:p>
                  <w:p w:rsidR="00534AC0" w:rsidRPr="00063427" w:rsidRDefault="00534AC0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63427">
                      <w:rPr>
                        <w:b/>
                        <w:sz w:val="52"/>
                        <w:szCs w:val="52"/>
                      </w:rPr>
                      <w:t>тыс. рублей</w:t>
                    </w:r>
                  </w:p>
                </w:txbxContent>
              </v:textbox>
            </v:oval>
            <v:oval id="_x0000_s1145" style="position:absolute;left:4752;top:8464;width:1584;height:1520" fillcolor="#9bbb59 [3206]" strokecolor="#f2f2f2 [3041]" strokeweight="3pt">
              <v:shadow on="t" type="perspective" color="#4e6128 [1606]" opacity=".5" offset="7pt" offset2="11pt"/>
              <v:textbox>
                <w:txbxContent>
                  <w:p w:rsidR="00534AC0" w:rsidRPr="00063427" w:rsidRDefault="00CB7AAD" w:rsidP="004E229C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2551,8</w:t>
                    </w:r>
                    <w:r w:rsidR="00534AC0">
                      <w:rPr>
                        <w:b/>
                      </w:rPr>
                      <w:t xml:space="preserve"> </w:t>
                    </w:r>
                    <w:r w:rsidR="00534AC0" w:rsidRPr="00063427">
                      <w:rPr>
                        <w:b/>
                      </w:rPr>
                      <w:t>тыс. рублей</w:t>
                    </w:r>
                  </w:p>
                </w:txbxContent>
              </v:textbox>
            </v:oval>
          </v:group>
        </w:pict>
      </w: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991101" w:rsidP="003E1175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149" style="position:absolute;left:0;text-align:left;margin-left:15.3pt;margin-top:1.3pt;width:736.8pt;height:76.8pt;z-index:251740160" coordorigin="1440,9416" coordsize="14736,1536">
            <v:rect id="_x0000_s1150" style="position:absolute;left:2864;top:9496;width:13312;height:1456" filled="f" stroked="f">
              <v:textbox>
                <w:txbxContent>
                  <w:p w:rsidR="00534AC0" w:rsidRPr="00364F3E" w:rsidRDefault="00534AC0" w:rsidP="00AF6462">
                    <w:pPr>
                      <w:pStyle w:val="a7"/>
                      <w:rPr>
                        <w:sz w:val="16"/>
                        <w:szCs w:val="16"/>
                      </w:rPr>
                    </w:pPr>
                    <w:r w:rsidRPr="00364F3E">
                      <w:rPr>
                        <w:sz w:val="28"/>
                        <w:szCs w:val="28"/>
                      </w:rPr>
                      <w:t>- расходы бюджета Миллеровского района, формируемые в рамках муниципальных программ Миллеровского района</w:t>
                    </w:r>
                  </w:p>
                  <w:p w:rsidR="00534AC0" w:rsidRPr="00364F3E" w:rsidRDefault="00534AC0" w:rsidP="00AF6462">
                    <w:pPr>
                      <w:pStyle w:val="a7"/>
                      <w:rPr>
                        <w:sz w:val="16"/>
                        <w:szCs w:val="16"/>
                      </w:rPr>
                    </w:pPr>
                  </w:p>
                  <w:p w:rsidR="00534AC0" w:rsidRPr="00364F3E" w:rsidRDefault="00534AC0" w:rsidP="00AF6462">
                    <w:pPr>
                      <w:pStyle w:val="a7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- непрограм</w:t>
                    </w:r>
                    <w:r w:rsidR="00CB7AAD">
                      <w:rPr>
                        <w:sz w:val="28"/>
                        <w:szCs w:val="28"/>
                      </w:rPr>
                      <w:t>м</w:t>
                    </w:r>
                    <w:r>
                      <w:rPr>
                        <w:sz w:val="28"/>
                        <w:szCs w:val="28"/>
                      </w:rPr>
                      <w:t>ные расходы бюджета Миллеровского района</w:t>
                    </w:r>
                  </w:p>
                </w:txbxContent>
              </v:textbox>
            </v:rect>
            <v:oval id="_x0000_s1151" style="position:absolute;left:1440;top:9416;width:688;height:672" fillcolor="#c0504d [3205]" stroked="f" strokeweight="0">
              <v:fill color2="#923633 [2373]" focusposition=".5,.5" focussize="" focus="100%" type="gradientRadial"/>
              <v:shadow on="t" type="perspective" color="#622423 [1605]" offset="1pt" offset2="-3pt"/>
            </v:oval>
            <v:oval id="_x0000_s1152" style="position:absolute;left:1440;top:10200;width:688;height:672" fillcolor="#9bbb59 [3206]" stroked="f" strokeweight="0">
              <v:fill color2="#74903b [2374]" focusposition=".5,.5" focussize="" focus="100%" type="gradientRadial"/>
              <v:shadow on="t" type="perspective" color="#4e6128 [1606]" offset="1pt" offset2="-3pt"/>
            </v:oval>
          </v:group>
        </w:pict>
      </w: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603017" w:rsidRDefault="00603017" w:rsidP="003E1175">
      <w:pPr>
        <w:pStyle w:val="a7"/>
        <w:jc w:val="center"/>
        <w:rPr>
          <w:rFonts w:ascii="Times New Roman" w:hAnsi="Times New Roman" w:cs="Times New Roman"/>
        </w:rPr>
      </w:pPr>
    </w:p>
    <w:p w:rsidR="00B8091F" w:rsidRDefault="00CC4F95" w:rsidP="00B8091F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-464733</wp:posOffset>
            </wp:positionH>
            <wp:positionV relativeFrom="paragraph">
              <wp:posOffset>268982</wp:posOffset>
            </wp:positionV>
            <wp:extent cx="5498172" cy="3665252"/>
            <wp:effectExtent l="0" t="0" r="0" b="0"/>
            <wp:wrapNone/>
            <wp:docPr id="13" name="Рисунок 0" descr="ansam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sambl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52" cy="3667572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DC7743">
        <w:rPr>
          <w:rFonts w:ascii="Times New Roman" w:hAnsi="Times New Roman" w:cs="Times New Roman"/>
          <w:sz w:val="56"/>
          <w:szCs w:val="56"/>
        </w:rPr>
        <w:t>Расходы на к</w:t>
      </w:r>
      <w:r w:rsidR="00B8091F">
        <w:rPr>
          <w:rFonts w:ascii="Times New Roman" w:hAnsi="Times New Roman" w:cs="Times New Roman"/>
          <w:sz w:val="56"/>
          <w:szCs w:val="56"/>
        </w:rPr>
        <w:t>ультур</w:t>
      </w:r>
      <w:r w:rsidR="00DC7743">
        <w:rPr>
          <w:rFonts w:ascii="Times New Roman" w:hAnsi="Times New Roman" w:cs="Times New Roman"/>
          <w:sz w:val="56"/>
          <w:szCs w:val="56"/>
        </w:rPr>
        <w:t xml:space="preserve">у и </w:t>
      </w:r>
      <w:r w:rsidR="00B8091F">
        <w:rPr>
          <w:rFonts w:ascii="Times New Roman" w:hAnsi="Times New Roman" w:cs="Times New Roman"/>
          <w:sz w:val="56"/>
          <w:szCs w:val="56"/>
        </w:rPr>
        <w:t>кинематографи</w:t>
      </w:r>
      <w:r w:rsidR="00DC7743">
        <w:rPr>
          <w:rFonts w:ascii="Times New Roman" w:hAnsi="Times New Roman" w:cs="Times New Roman"/>
          <w:sz w:val="56"/>
          <w:szCs w:val="56"/>
        </w:rPr>
        <w:t>ю на 2016 год</w:t>
      </w:r>
    </w:p>
    <w:p w:rsidR="00B8091F" w:rsidRDefault="00B8091F" w:rsidP="00B8091F">
      <w:pPr>
        <w:pStyle w:val="a7"/>
        <w:jc w:val="center"/>
      </w:pPr>
    </w:p>
    <w:p w:rsidR="00B8091F" w:rsidRDefault="00F957AD" w:rsidP="00B8091F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>
            <wp:extent cx="8959929" cy="5305389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C4F95" w:rsidRDefault="00CC4F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C4F95" w:rsidRDefault="009A0857" w:rsidP="009A0857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Динамика расходов бюджета </w:t>
      </w:r>
      <w:r w:rsidR="00A449C6">
        <w:rPr>
          <w:rFonts w:ascii="Times New Roman" w:hAnsi="Times New Roman" w:cs="Times New Roman"/>
          <w:sz w:val="56"/>
          <w:szCs w:val="56"/>
        </w:rPr>
        <w:t xml:space="preserve">Треневского сельского поселения </w:t>
      </w:r>
      <w:r>
        <w:rPr>
          <w:rFonts w:ascii="Times New Roman" w:hAnsi="Times New Roman" w:cs="Times New Roman"/>
          <w:sz w:val="56"/>
          <w:szCs w:val="56"/>
        </w:rPr>
        <w:t>Миллеровского района на культуру, кинематографию</w:t>
      </w:r>
    </w:p>
    <w:p w:rsidR="009A0857" w:rsidRDefault="009A0857" w:rsidP="009A085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015341" cy="4640109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D71BE" w:rsidRDefault="006D71BE" w:rsidP="00A449C6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</w:rPr>
        <w:br w:type="page"/>
      </w:r>
      <w:r w:rsidR="001A493D"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233680</wp:posOffset>
            </wp:positionV>
            <wp:extent cx="3409950" cy="2343150"/>
            <wp:effectExtent l="19050" t="0" r="0" b="0"/>
            <wp:wrapNone/>
            <wp:docPr id="228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6"/>
          <w:szCs w:val="56"/>
        </w:rPr>
        <w:t>Мероприятия в сфере культуры на 2016 год</w:t>
      </w:r>
    </w:p>
    <w:p w:rsidR="006D71BE" w:rsidRDefault="006D71BE" w:rsidP="006D71BE">
      <w:pPr>
        <w:pStyle w:val="a7"/>
      </w:pPr>
    </w:p>
    <w:p w:rsidR="006D71BE" w:rsidRDefault="006D71BE" w:rsidP="006D71BE">
      <w:pPr>
        <w:pStyle w:val="a7"/>
      </w:pPr>
    </w:p>
    <w:p w:rsidR="006D71BE" w:rsidRDefault="006D71BE" w:rsidP="006D71BE">
      <w:pPr>
        <w:pStyle w:val="a7"/>
      </w:pPr>
    </w:p>
    <w:p w:rsidR="006D71BE" w:rsidRDefault="006D71BE" w:rsidP="006D71BE">
      <w:pPr>
        <w:pStyle w:val="a7"/>
      </w:pPr>
    </w:p>
    <w:p w:rsidR="006D71BE" w:rsidRDefault="00991101" w:rsidP="006D71BE">
      <w:pPr>
        <w:pStyle w:val="a7"/>
      </w:pPr>
      <w:r>
        <w:rPr>
          <w:noProof/>
          <w:lang w:eastAsia="ru-RU"/>
        </w:rPr>
        <w:pict>
          <v:rect id="_x0000_s1219" style="position:absolute;margin-left:189.8pt;margin-top:2pt;width:561.7pt;height:82.55pt;z-index:251808768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534AC0" w:rsidRDefault="00534AC0" w:rsidP="0042086A">
                  <w:pPr>
                    <w:tabs>
                      <w:tab w:val="left" w:pos="7797"/>
                    </w:tabs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26EBD"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  <w:t>Финансовое обеспечение выполнения муниципального задания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  <w:t xml:space="preserve"> муниципальным учреждениям культуры </w:t>
                  </w:r>
                  <w:r w:rsidRPr="006D71B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ab/>
                  </w:r>
                  <w:r w:rsidR="00D95E41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3463,0</w:t>
                  </w:r>
                  <w:r w:rsidRPr="006D71B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тыс. рублей</w:t>
                  </w:r>
                </w:p>
                <w:p w:rsidR="00534AC0" w:rsidRPr="0042086A" w:rsidRDefault="00534AC0" w:rsidP="0042086A">
                  <w:pPr>
                    <w:tabs>
                      <w:tab w:val="left" w:pos="7797"/>
                    </w:tabs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ab/>
                    <w:t>из них:</w:t>
                  </w:r>
                </w:p>
              </w:txbxContent>
            </v:textbox>
          </v:rect>
        </w:pict>
      </w:r>
    </w:p>
    <w:p w:rsidR="006D71BE" w:rsidRDefault="006D71BE" w:rsidP="006D71BE">
      <w:pPr>
        <w:pStyle w:val="a7"/>
      </w:pPr>
    </w:p>
    <w:p w:rsidR="006D71BE" w:rsidRDefault="006D71BE" w:rsidP="006D71BE">
      <w:pPr>
        <w:pStyle w:val="a7"/>
      </w:pPr>
    </w:p>
    <w:p w:rsidR="006D71BE" w:rsidRDefault="006D71BE" w:rsidP="006D71BE">
      <w:pPr>
        <w:pStyle w:val="a7"/>
      </w:pPr>
    </w:p>
    <w:p w:rsidR="006D71BE" w:rsidRDefault="006D71BE" w:rsidP="006D71BE">
      <w:pPr>
        <w:pStyle w:val="a7"/>
      </w:pPr>
    </w:p>
    <w:p w:rsidR="006D71BE" w:rsidRDefault="006D71BE" w:rsidP="006D71BE">
      <w:pPr>
        <w:pStyle w:val="a7"/>
      </w:pPr>
    </w:p>
    <w:p w:rsidR="006D71BE" w:rsidRDefault="006D71BE" w:rsidP="006D71BE">
      <w:pPr>
        <w:pStyle w:val="a7"/>
      </w:pPr>
    </w:p>
    <w:p w:rsidR="006D71BE" w:rsidRDefault="006D71BE" w:rsidP="006D71BE">
      <w:pPr>
        <w:pStyle w:val="a7"/>
      </w:pPr>
    </w:p>
    <w:p w:rsidR="006D71BE" w:rsidRDefault="006D71BE" w:rsidP="006D71BE">
      <w:pPr>
        <w:pStyle w:val="a7"/>
      </w:pPr>
    </w:p>
    <w:p w:rsidR="006D71BE" w:rsidRDefault="006D71BE" w:rsidP="006D71BE">
      <w:pPr>
        <w:pStyle w:val="a7"/>
      </w:pPr>
    </w:p>
    <w:p w:rsidR="006D71BE" w:rsidRDefault="00991101" w:rsidP="006D71BE">
      <w:pPr>
        <w:pStyle w:val="a7"/>
      </w:pPr>
      <w:r>
        <w:rPr>
          <w:noProof/>
          <w:lang w:eastAsia="ru-RU"/>
        </w:rPr>
        <w:pict>
          <v:rect id="_x0000_s1221" style="position:absolute;margin-left:-15.55pt;margin-top:9.95pt;width:749.25pt;height:222.7pt;z-index:251810816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534AC0" w:rsidRDefault="00534AC0" w:rsidP="00526EB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26EBD"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  <w:t>На проведение праздничных мероприятий в сфере культуры запланированы расходы в сумме</w:t>
                  </w:r>
                  <w:r w:rsidRPr="00526EB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534AC0" w:rsidRPr="00526EBD" w:rsidRDefault="00D95E41" w:rsidP="00526EBD">
                  <w:pPr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25,0</w:t>
                  </w:r>
                  <w:r w:rsidR="00534AC0" w:rsidRPr="00526EB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тыс. рублей</w:t>
                  </w:r>
                </w:p>
                <w:p w:rsidR="00534AC0" w:rsidRPr="00526EBD" w:rsidRDefault="00534AC0" w:rsidP="00526EB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26EB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 том числе на проведение:</w:t>
                  </w:r>
                </w:p>
                <w:p w:rsidR="00534AC0" w:rsidRPr="00526EBD" w:rsidRDefault="00534AC0" w:rsidP="00526EBD">
                  <w:pPr>
                    <w:ind w:left="4395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26EBD">
                    <w:rPr>
                      <w:rFonts w:ascii="Times New Roman" w:hAnsi="Times New Roman" w:cs="Times New Roman"/>
                      <w:sz w:val="32"/>
                      <w:szCs w:val="32"/>
                    </w:rPr>
                    <w:t>- праздника «Масленица»;</w:t>
                  </w:r>
                </w:p>
                <w:p w:rsidR="004D66C2" w:rsidRDefault="00534AC0" w:rsidP="00526EBD">
                  <w:pPr>
                    <w:ind w:left="4395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26EBD">
                    <w:rPr>
                      <w:rFonts w:ascii="Times New Roman" w:hAnsi="Times New Roman" w:cs="Times New Roman"/>
                      <w:sz w:val="32"/>
                      <w:szCs w:val="32"/>
                    </w:rPr>
                    <w:t>-</w:t>
                  </w:r>
                  <w:r w:rsidR="004D66C2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праздника международный женский день    </w:t>
                  </w:r>
                </w:p>
                <w:p w:rsidR="00534AC0" w:rsidRPr="00526EBD" w:rsidRDefault="00534AC0" w:rsidP="00526EBD">
                  <w:pPr>
                    <w:ind w:left="4395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26EB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- </w:t>
                  </w:r>
                  <w:r w:rsidR="004D66C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праздника День</w:t>
                  </w:r>
                  <w:r w:rsidRPr="00526EB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защитника Отечества;</w:t>
                  </w:r>
                </w:p>
                <w:p w:rsidR="00534AC0" w:rsidRPr="006D71BE" w:rsidRDefault="00534AC0" w:rsidP="00526EBD">
                  <w:r w:rsidRPr="00526EBD"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  <w:t>- праздничных мероприятий, посвященных Победе в Великой Отечественной войне</w:t>
                  </w:r>
                </w:p>
              </w:txbxContent>
            </v:textbox>
          </v:rect>
        </w:pict>
      </w:r>
    </w:p>
    <w:p w:rsidR="006D71BE" w:rsidRDefault="006D71BE" w:rsidP="006D71BE">
      <w:pPr>
        <w:pStyle w:val="a7"/>
      </w:pPr>
    </w:p>
    <w:p w:rsidR="006D71BE" w:rsidRDefault="006D71BE" w:rsidP="006D71BE">
      <w:pPr>
        <w:pStyle w:val="a7"/>
      </w:pPr>
    </w:p>
    <w:p w:rsidR="006D71BE" w:rsidRDefault="006D71BE" w:rsidP="006D71BE">
      <w:pPr>
        <w:pStyle w:val="a7"/>
      </w:pPr>
    </w:p>
    <w:p w:rsidR="006D71BE" w:rsidRDefault="006D71BE" w:rsidP="006D71BE">
      <w:pPr>
        <w:pStyle w:val="a7"/>
      </w:pPr>
    </w:p>
    <w:p w:rsidR="006D71BE" w:rsidRDefault="006D71BE" w:rsidP="006D71BE">
      <w:pPr>
        <w:pStyle w:val="a7"/>
      </w:pPr>
    </w:p>
    <w:p w:rsidR="006D71BE" w:rsidRDefault="006D71BE" w:rsidP="006D71BE">
      <w:pPr>
        <w:pStyle w:val="a7"/>
      </w:pPr>
    </w:p>
    <w:p w:rsidR="006D71BE" w:rsidRDefault="000C5A09" w:rsidP="006D71BE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31750</wp:posOffset>
            </wp:positionV>
            <wp:extent cx="2314575" cy="1323975"/>
            <wp:effectExtent l="19050" t="0" r="9525" b="0"/>
            <wp:wrapNone/>
            <wp:docPr id="229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71BE" w:rsidRDefault="006D71BE" w:rsidP="006D71BE">
      <w:pPr>
        <w:pStyle w:val="a7"/>
      </w:pPr>
    </w:p>
    <w:p w:rsidR="006D71BE" w:rsidRDefault="006D71BE" w:rsidP="006D71BE">
      <w:pPr>
        <w:pStyle w:val="a7"/>
      </w:pPr>
    </w:p>
    <w:p w:rsidR="006D71BE" w:rsidRDefault="006D71BE" w:rsidP="006D71BE">
      <w:pPr>
        <w:pStyle w:val="a7"/>
      </w:pPr>
    </w:p>
    <w:p w:rsidR="006D71BE" w:rsidRDefault="006D71BE" w:rsidP="006D71BE">
      <w:pPr>
        <w:pStyle w:val="a7"/>
      </w:pPr>
    </w:p>
    <w:p w:rsidR="006D71BE" w:rsidRDefault="006D71BE" w:rsidP="006D71BE">
      <w:pPr>
        <w:pStyle w:val="a7"/>
      </w:pPr>
    </w:p>
    <w:p w:rsidR="00B8091F" w:rsidRDefault="00B809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C0A4A" w:rsidRDefault="003C0A4A" w:rsidP="003C0A4A">
      <w:pPr>
        <w:pStyle w:val="a7"/>
        <w:jc w:val="center"/>
        <w:rPr>
          <w:rFonts w:ascii="Times New Roman" w:hAnsi="Times New Roman" w:cs="Times New Roman"/>
        </w:rPr>
      </w:pPr>
    </w:p>
    <w:p w:rsidR="00623D47" w:rsidRDefault="00623D47" w:rsidP="003C0A4A">
      <w:pPr>
        <w:pStyle w:val="a7"/>
        <w:jc w:val="center"/>
        <w:rPr>
          <w:rFonts w:ascii="Times New Roman" w:hAnsi="Times New Roman" w:cs="Times New Roman"/>
        </w:rPr>
      </w:pPr>
    </w:p>
    <w:p w:rsidR="00623D47" w:rsidRPr="00D95E41" w:rsidRDefault="002856EA" w:rsidP="003C0A4A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 w:rsidRPr="00D95E41">
        <w:rPr>
          <w:rFonts w:ascii="Times New Roman" w:hAnsi="Times New Roman" w:cs="Times New Roman"/>
          <w:sz w:val="48"/>
          <w:szCs w:val="48"/>
        </w:rPr>
        <w:t xml:space="preserve">Дорожный фонд </w:t>
      </w:r>
      <w:r w:rsidR="00D95E41" w:rsidRPr="00D95E41">
        <w:rPr>
          <w:rFonts w:ascii="Times New Roman" w:hAnsi="Times New Roman" w:cs="Times New Roman"/>
          <w:sz w:val="48"/>
          <w:szCs w:val="48"/>
        </w:rPr>
        <w:t>Треневского сельского поселения</w:t>
      </w:r>
    </w:p>
    <w:p w:rsidR="00623D47" w:rsidRDefault="00623D47" w:rsidP="003C0A4A">
      <w:pPr>
        <w:pStyle w:val="a7"/>
        <w:jc w:val="center"/>
        <w:rPr>
          <w:rFonts w:ascii="Times New Roman" w:hAnsi="Times New Roman" w:cs="Times New Roman"/>
        </w:rPr>
      </w:pPr>
    </w:p>
    <w:p w:rsidR="00623D47" w:rsidRDefault="005658FB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4916" behindDoc="0" locked="0" layoutInCell="1" allowOverlap="1">
            <wp:simplePos x="0" y="0"/>
            <wp:positionH relativeFrom="column">
              <wp:posOffset>-84591</wp:posOffset>
            </wp:positionH>
            <wp:positionV relativeFrom="paragraph">
              <wp:posOffset>24952</wp:posOffset>
            </wp:positionV>
            <wp:extent cx="9503189" cy="3441842"/>
            <wp:effectExtent l="0" t="0" r="0" b="0"/>
            <wp:wrapNone/>
            <wp:docPr id="386" name="Рисунок 0" descr="veteran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erani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3595" cy="3441989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623D47" w:rsidRDefault="00623D47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991101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96" style="position:absolute;left:0;text-align:left;margin-left:118.05pt;margin-top:.1pt;width:516.15pt;height:42.05pt;z-index:251789312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534AC0" w:rsidRPr="002856EA" w:rsidRDefault="00534AC0" w:rsidP="002856EA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Дорожный фонд на 2016 год </w:t>
                  </w:r>
                  <w:r w:rsidR="00D95E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2625,3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</w:t>
                  </w:r>
                </w:p>
              </w:txbxContent>
            </v:textbox>
          </v:roundrect>
        </w:pict>
      </w: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991101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95" type="#_x0000_t65" style="position:absolute;left:0;text-align:left;margin-left:24.45pt;margin-top:3.7pt;width:724.45pt;height:97.2pt;z-index:251788288" fillcolor="white [3201]" strokecolor="#c0504d [3205]" strokeweight="5pt">
            <v:shadow color="#868686"/>
            <v:textbox>
              <w:txbxContent>
                <w:p w:rsidR="00534AC0" w:rsidRPr="002856EA" w:rsidRDefault="00534AC0" w:rsidP="002856EA">
                  <w:pPr>
                    <w:jc w:val="center"/>
                  </w:pPr>
                  <w:r w:rsidRPr="002856E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На дороги внутрипоселкового значения будет направлено </w:t>
                  </w:r>
                  <w:r w:rsidR="00D95E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2625,3</w:t>
                  </w:r>
                  <w:r w:rsidRPr="002856E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тыс. рублей. В результате чего, будет отремонтировано </w:t>
                  </w:r>
                  <w:r w:rsidR="00D95E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2</w:t>
                  </w:r>
                  <w:r w:rsidRPr="002856EA">
                    <w:rPr>
                      <w:rFonts w:ascii="Times New Roman" w:hAnsi="Times New Roman" w:cs="Times New Roman"/>
                      <w:sz w:val="32"/>
                      <w:szCs w:val="32"/>
                    </w:rPr>
                    <w:t>6,3 км автомобильных дорог внутри</w:t>
                  </w:r>
                  <w:r w:rsidR="00996CC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поселково</w:t>
                  </w:r>
                  <w:r w:rsidRPr="002856E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го значения</w:t>
                  </w:r>
                </w:p>
              </w:txbxContent>
            </v:textbox>
          </v:shape>
        </w:pict>
      </w: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5658FB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48"/>
          <w:szCs w:val="48"/>
        </w:rPr>
        <w:t>Дорожное хозяйство</w:t>
      </w:r>
    </w:p>
    <w:p w:rsidR="005658FB" w:rsidRDefault="00991101" w:rsidP="005658FB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99" style="position:absolute;left:0;text-align:left;margin-left:-25.2pt;margin-top:7.35pt;width:789.55pt;height:46.9pt;z-index:251792384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534AC0" w:rsidRPr="002856EA" w:rsidRDefault="00534AC0" w:rsidP="005658FB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Дороги внутрипоселкового значения</w:t>
                  </w:r>
                </w:p>
              </w:txbxContent>
            </v:textbox>
          </v:roundrect>
        </w:pict>
      </w: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991101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_x0000_s1202" style="position:absolute;left:0;text-align:left;margin-left:713.5pt;margin-top:5.6pt;width:58.25pt;height:55.05pt;z-index:25179545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534AC0" w:rsidRDefault="008A07EC" w:rsidP="005658FB">
                  <w:pPr>
                    <w:jc w:val="center"/>
                  </w:pPr>
                  <w:r>
                    <w:t>67,8</w:t>
                  </w:r>
                  <w:r w:rsidR="00534AC0">
                    <w:t xml:space="preserve"> км</w:t>
                  </w:r>
                </w:p>
              </w:txbxContent>
            </v:textbox>
          </v:oval>
        </w:pict>
      </w: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991101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205" type="#_x0000_t109" style="position:absolute;left:0;text-align:left;margin-left:371.15pt;margin-top:1.1pt;width:400.6pt;height:46.9pt;z-index:251797504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534AC0" w:rsidRPr="005658FB" w:rsidRDefault="00534AC0" w:rsidP="0031316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Объем бюджетных ассигнований</w:t>
                  </w:r>
                  <w:r w:rsidRPr="005658F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дорожного фонда </w:t>
                  </w:r>
                  <w:r w:rsidR="00D95E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Треневского сельского поселения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204" type="#_x0000_t109" style="position:absolute;left:0;text-align:left;margin-left:-38.25pt;margin-top:1.1pt;width:400.6pt;height:46.9pt;z-index:251796480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534AC0" w:rsidRPr="005658FB" w:rsidRDefault="00534AC0" w:rsidP="005658FB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658F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Основные источники формирования дорожного фонда </w:t>
                  </w:r>
                  <w:r w:rsidR="00D95E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Треневского сельского поселения</w:t>
                  </w:r>
                </w:p>
              </w:txbxContent>
            </v:textbox>
          </v:shape>
        </w:pict>
      </w: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991101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206" type="#_x0000_t202" style="position:absolute;left:0;text-align:left;margin-left:-38.25pt;margin-top:7.1pt;width:400.6pt;height:90.75pt;z-index:251798528" filled="f">
            <v:textbox>
              <w:txbxContent>
                <w:p w:rsidR="00534AC0" w:rsidRPr="00BB5FE8" w:rsidRDefault="00534AC0" w:rsidP="0087368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5F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акцизы на автомобильный бензин, прямогонный бензин, дизельное топливо, моторные масла для дизельных и (или) карбюраторных (инжекторных) двигателей, производимые на территории Российской Федерации, подлежащих зачислению в бюджет Миллеровского района</w:t>
                  </w:r>
                </w:p>
              </w:txbxContent>
            </v:textbox>
          </v:shape>
        </w:pict>
      </w:r>
    </w:p>
    <w:p w:rsidR="005658FB" w:rsidRDefault="00991101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_x0000_s1208" style="position:absolute;left:0;text-align:left;margin-left:371.15pt;margin-top:3.35pt;width:400.6pt;height:58.25pt;z-index:251800576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534AC0" w:rsidRPr="00932AD5" w:rsidRDefault="00534AC0" w:rsidP="00D12EDD">
                  <w:pPr>
                    <w:pStyle w:val="a7"/>
                    <w:ind w:left="-142" w:right="-376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932AD5">
                    <w:rPr>
                      <w:rFonts w:ascii="Times New Roman" w:hAnsi="Times New Roman" w:cs="Times New Roman"/>
                      <w:sz w:val="40"/>
                      <w:szCs w:val="40"/>
                    </w:rPr>
                    <w:t>2016 год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</w:t>
                  </w:r>
                  <w:r w:rsidR="008A07EC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2625,3</w:t>
                  </w:r>
                  <w:r w:rsidRPr="00932AD5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тыс. рублей</w:t>
                  </w:r>
                </w:p>
              </w:txbxContent>
            </v:textbox>
          </v:oval>
        </w:pict>
      </w: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Pr="00112951" w:rsidRDefault="00D14909" w:rsidP="00112951">
      <w:pPr>
        <w:pStyle w:val="a7"/>
        <w:tabs>
          <w:tab w:val="left" w:pos="-2694"/>
          <w:tab w:val="center" w:pos="2835"/>
          <w:tab w:val="center" w:pos="7285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283210</wp:posOffset>
            </wp:positionV>
            <wp:extent cx="3343275" cy="2505075"/>
            <wp:effectExtent l="19050" t="0" r="9525" b="0"/>
            <wp:wrapNone/>
            <wp:docPr id="232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05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12951">
        <w:rPr>
          <w:rFonts w:ascii="Times New Roman" w:hAnsi="Times New Roman" w:cs="Times New Roman"/>
        </w:rPr>
        <w:tab/>
      </w:r>
      <w:r w:rsidR="00112951" w:rsidRPr="00112951">
        <w:rPr>
          <w:rFonts w:ascii="Times New Roman" w:hAnsi="Times New Roman" w:cs="Times New Roman"/>
          <w:b/>
          <w:sz w:val="40"/>
          <w:szCs w:val="40"/>
        </w:rPr>
        <w:t>Расходы Дорожного фонда</w:t>
      </w:r>
      <w:r w:rsidR="00112951" w:rsidRPr="00112951">
        <w:rPr>
          <w:rFonts w:ascii="Times New Roman" w:hAnsi="Times New Roman" w:cs="Times New Roman"/>
          <w:b/>
          <w:sz w:val="40"/>
          <w:szCs w:val="40"/>
        </w:rPr>
        <w:tab/>
      </w:r>
      <w:r w:rsidR="00991101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shape id="_x0000_s1207" type="#_x0000_t109" style="position:absolute;margin-left:371.15pt;margin-top:2.5pt;width:400.6pt;height:46.9pt;z-index:251799552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207">
              <w:txbxContent>
                <w:p w:rsidR="00534AC0" w:rsidRPr="005658FB" w:rsidRDefault="00534AC0" w:rsidP="00BB5FE8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Направление расходов </w:t>
                  </w:r>
                  <w:r w:rsidRPr="005658F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дорожного фонда </w:t>
                  </w:r>
                  <w:r w:rsidR="008A07EC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Треневского сельского поселения</w:t>
                  </w:r>
                </w:p>
              </w:txbxContent>
            </v:textbox>
          </v:shape>
        </w:pict>
      </w: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p w:rsidR="005658FB" w:rsidRDefault="00991101" w:rsidP="00112951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209" type="#_x0000_t202" style="position:absolute;margin-left:371.15pt;margin-top:24.3pt;width:400.6pt;height:49.5pt;z-index:251801600" filled="f">
            <v:textbox>
              <w:txbxContent>
                <w:p w:rsidR="00534AC0" w:rsidRPr="00112951" w:rsidRDefault="00534AC0" w:rsidP="0011295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1295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ремонт и содержание</w:t>
                  </w:r>
                  <w:r w:rsidR="008A07E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внутрипоселковых</w:t>
                  </w:r>
                  <w:r w:rsidRPr="0011295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автомобильных дорог общего пользования </w:t>
                  </w:r>
                </w:p>
                <w:p w:rsidR="00534AC0" w:rsidRPr="00112951" w:rsidRDefault="00534AC0" w:rsidP="00112951"/>
              </w:txbxContent>
            </v:textbox>
          </v:shape>
        </w:pict>
      </w:r>
      <w:r w:rsidR="0011295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08420" cy="1859622"/>
            <wp:effectExtent l="0" t="0" r="0" b="0"/>
            <wp:docPr id="547" name="Диаграмма 5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DF5B35" w:rsidRDefault="00DF5B35" w:rsidP="00DF5B35">
      <w:pPr>
        <w:pStyle w:val="a7"/>
        <w:jc w:val="center"/>
        <w:rPr>
          <w:rFonts w:ascii="Times New Roman" w:hAnsi="Times New Roman" w:cs="Times New Roman"/>
        </w:rPr>
      </w:pPr>
      <w:r w:rsidRPr="00DF5B35">
        <w:rPr>
          <w:rFonts w:ascii="Times New Roman" w:hAnsi="Times New Roman" w:cs="Times New Roman"/>
          <w:sz w:val="48"/>
          <w:szCs w:val="48"/>
        </w:rPr>
        <w:lastRenderedPageBreak/>
        <w:t>Субвенции из областного бюджета на выполнение переданных органами местного самоуправления государственных полномочий в 2016 году</w:t>
      </w:r>
    </w:p>
    <w:p w:rsidR="00270DA0" w:rsidRDefault="00270DA0" w:rsidP="003C0A4A">
      <w:pPr>
        <w:pStyle w:val="a7"/>
        <w:jc w:val="center"/>
        <w:rPr>
          <w:rFonts w:ascii="Times New Roman" w:hAnsi="Times New Roman" w:cs="Times New Roman"/>
        </w:rPr>
      </w:pPr>
    </w:p>
    <w:p w:rsidR="00270DA0" w:rsidRPr="00DF5B35" w:rsidRDefault="00DF5B35" w:rsidP="00DF5B35">
      <w:pPr>
        <w:pStyle w:val="a7"/>
        <w:rPr>
          <w:rFonts w:ascii="Times New Roman" w:hAnsi="Times New Roman" w:cs="Times New Roman"/>
          <w:sz w:val="32"/>
          <w:szCs w:val="32"/>
        </w:rPr>
      </w:pPr>
      <w:r w:rsidRPr="00DF5B35">
        <w:rPr>
          <w:rFonts w:ascii="Times New Roman" w:hAnsi="Times New Roman" w:cs="Times New Roman"/>
          <w:sz w:val="32"/>
          <w:szCs w:val="32"/>
        </w:rPr>
        <w:t xml:space="preserve">Общий объем субвенций – </w:t>
      </w:r>
      <w:r w:rsidR="008A07EC">
        <w:rPr>
          <w:rFonts w:ascii="Times New Roman" w:hAnsi="Times New Roman" w:cs="Times New Roman"/>
          <w:b/>
          <w:sz w:val="36"/>
          <w:szCs w:val="36"/>
        </w:rPr>
        <w:t>175,0</w:t>
      </w:r>
      <w:r w:rsidRPr="00DF5B35">
        <w:rPr>
          <w:rFonts w:ascii="Times New Roman" w:hAnsi="Times New Roman" w:cs="Times New Roman"/>
          <w:sz w:val="32"/>
          <w:szCs w:val="32"/>
        </w:rPr>
        <w:t xml:space="preserve"> тыс. рублей</w:t>
      </w:r>
    </w:p>
    <w:p w:rsidR="00270DA0" w:rsidRDefault="00DF5B35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186595" cy="4880225"/>
            <wp:effectExtent l="0" t="0" r="0" b="0"/>
            <wp:docPr id="164" name="Диаграмма 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DF5B35" w:rsidRDefault="003445F0" w:rsidP="003C0A4A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Структура межбюджетных трансфертов</w:t>
      </w:r>
    </w:p>
    <w:p w:rsidR="003445F0" w:rsidRDefault="003445F0" w:rsidP="003C0A4A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(в сопоставимых условиях)</w:t>
      </w:r>
    </w:p>
    <w:p w:rsidR="003445F0" w:rsidRDefault="003445F0" w:rsidP="003C0A4A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в 2015-2016 годах</w:t>
      </w:r>
    </w:p>
    <w:p w:rsidR="00DF5B35" w:rsidRDefault="00572DC2" w:rsidP="00572DC2">
      <w:pPr>
        <w:pStyle w:val="a7"/>
        <w:jc w:val="right"/>
        <w:rPr>
          <w:rFonts w:ascii="Times New Roman" w:hAnsi="Times New Roman" w:cs="Times New Roman"/>
        </w:rPr>
      </w:pPr>
      <w:r w:rsidRPr="00DF5B35">
        <w:rPr>
          <w:rFonts w:ascii="Times New Roman" w:hAnsi="Times New Roman" w:cs="Times New Roman"/>
          <w:sz w:val="32"/>
          <w:szCs w:val="32"/>
        </w:rPr>
        <w:t>тыс. рублей</w:t>
      </w:r>
    </w:p>
    <w:p w:rsidR="003445F0" w:rsidRDefault="00991101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236" type="#_x0000_t32" style="position:absolute;left:0;text-align:left;margin-left:256.4pt;margin-top:48.45pt;width:117.4pt;height:195.75pt;flip:y;z-index:251832320" o:connectortype="straight">
            <v:stroke endarrow="block"/>
          </v:shape>
        </w:pict>
      </w:r>
      <w:r w:rsidR="000113C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328121" cy="4715838"/>
            <wp:effectExtent l="0" t="0" r="0" b="0"/>
            <wp:docPr id="165" name="Диаграмма 1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445F0" w:rsidRDefault="003445F0" w:rsidP="003C0A4A">
      <w:pPr>
        <w:pStyle w:val="a7"/>
        <w:jc w:val="center"/>
        <w:rPr>
          <w:rFonts w:ascii="Times New Roman" w:hAnsi="Times New Roman" w:cs="Times New Roman"/>
        </w:rPr>
      </w:pPr>
    </w:p>
    <w:p w:rsidR="003445F0" w:rsidRDefault="003445F0" w:rsidP="003C0A4A">
      <w:pPr>
        <w:pStyle w:val="a7"/>
        <w:jc w:val="center"/>
        <w:rPr>
          <w:rFonts w:ascii="Times New Roman" w:hAnsi="Times New Roman" w:cs="Times New Roman"/>
        </w:rPr>
      </w:pPr>
    </w:p>
    <w:sectPr w:rsidR="003445F0" w:rsidSect="00B61E8E">
      <w:headerReference w:type="default" r:id="rId44"/>
      <w:pgSz w:w="16838" w:h="11906" w:orient="landscape"/>
      <w:pgMar w:top="568" w:right="1134" w:bottom="567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321" w:rsidRDefault="00030321" w:rsidP="00B61E8E">
      <w:pPr>
        <w:spacing w:after="0" w:line="240" w:lineRule="auto"/>
      </w:pPr>
      <w:r>
        <w:separator/>
      </w:r>
    </w:p>
  </w:endnote>
  <w:endnote w:type="continuationSeparator" w:id="0">
    <w:p w:rsidR="00030321" w:rsidRDefault="00030321" w:rsidP="00B61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321" w:rsidRDefault="00030321" w:rsidP="00B61E8E">
      <w:pPr>
        <w:spacing w:after="0" w:line="240" w:lineRule="auto"/>
      </w:pPr>
      <w:r>
        <w:separator/>
      </w:r>
    </w:p>
  </w:footnote>
  <w:footnote w:type="continuationSeparator" w:id="0">
    <w:p w:rsidR="00030321" w:rsidRDefault="00030321" w:rsidP="00B61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AC0" w:rsidRPr="00EE7FE5" w:rsidRDefault="00534AC0" w:rsidP="00B61E8E">
    <w:pPr>
      <w:pStyle w:val="a3"/>
      <w:jc w:val="right"/>
      <w:rPr>
        <w:rFonts w:ascii="Times New Roman" w:hAnsi="Times New Roman" w:cs="Times New Roman"/>
        <w:b/>
        <w:i/>
        <w:imprint/>
        <w:color w:val="FFFFFF"/>
        <w:sz w:val="32"/>
        <w:szCs w:val="32"/>
      </w:rPr>
    </w:pPr>
    <w:r w:rsidRPr="00991101">
      <w:rPr>
        <w:rFonts w:ascii="Times New Roman" w:hAnsi="Times New Roman" w:cs="Times New Roman"/>
        <w:b/>
        <w:i/>
        <w:imprint/>
        <w:noProof/>
        <w:color w:val="FFFFFF"/>
        <w:sz w:val="32"/>
        <w:szCs w:val="32"/>
        <w:lang w:eastAsia="zh-TW"/>
      </w:rPr>
      <w:pict>
        <v:rect id="_x0000_s2049" style="position:absolute;left:0;text-align:left;margin-left:-1.5pt;margin-top:-22.1pt;width:51pt;height:30.2pt;z-index:251660288;mso-width-percent:900;mso-position-horizontal-relative:right-margin-area;mso-position-vertical-relative:margin;mso-width-percent:900;mso-width-relative:right-margin-area" o:allowincell="f" filled="f" stroked="f">
          <v:textbox style="mso-fit-shape-to-text:t" inset="0,,0">
            <w:txbxContent>
              <w:p w:rsidR="00534AC0" w:rsidRPr="00B61E8E" w:rsidRDefault="00534AC0" w:rsidP="00B61E8E">
                <w:pPr>
                  <w:pStyle w:val="a7"/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</w:pP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begin"/>
                </w: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instrText xml:space="preserve"> PAGE   \* MERGEFORMAT </w:instrText>
                </w: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separate"/>
                </w:r>
                <w:r w:rsidR="00996CCC">
                  <w:rPr>
                    <w:rFonts w:ascii="Times New Roman" w:hAnsi="Times New Roman" w:cs="Times New Roman"/>
                    <w:b/>
                    <w:i/>
                    <w:noProof/>
                    <w:sz w:val="40"/>
                    <w:szCs w:val="40"/>
                  </w:rPr>
                  <w:t>23</w:t>
                </w: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F87FDF">
      <w:rPr>
        <w:rFonts w:ascii="Times New Roman" w:hAnsi="Times New Roman" w:cs="Times New Roman"/>
        <w:b/>
        <w:i/>
        <w:imprint/>
        <w:noProof/>
        <w:color w:val="FFFFFF"/>
        <w:sz w:val="32"/>
        <w:szCs w:val="32"/>
        <w:lang w:eastAsia="zh-TW"/>
      </w:rPr>
      <w:t>Администрация Треневского сельского поселения</w:t>
    </w:r>
  </w:p>
  <w:p w:rsidR="00534AC0" w:rsidRPr="00B61E8E" w:rsidRDefault="00534AC0" w:rsidP="00B61E8E">
    <w:pPr>
      <w:pStyle w:val="a3"/>
      <w:jc w:val="right"/>
      <w:rPr>
        <w:rFonts w:ascii="Times New Roman" w:hAnsi="Times New Roman" w:cs="Times New Roman"/>
        <w:b/>
        <w:i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11.25pt;height:11.25pt" o:bullet="t">
        <v:imagedata r:id="rId1" o:title="mso84"/>
      </v:shape>
    </w:pict>
  </w:numPicBullet>
  <w:abstractNum w:abstractNumId="0">
    <w:nsid w:val="08822620"/>
    <w:multiLevelType w:val="hybridMultilevel"/>
    <w:tmpl w:val="818449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E3006"/>
    <w:multiLevelType w:val="hybridMultilevel"/>
    <w:tmpl w:val="114627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0268D"/>
    <w:multiLevelType w:val="hybridMultilevel"/>
    <w:tmpl w:val="49FE1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3A4782"/>
    <w:multiLevelType w:val="hybridMultilevel"/>
    <w:tmpl w:val="2514D2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4098">
      <o:colormenu v:ext="edit" strokecolor="none [2405]" extrusion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61E8E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D"/>
    <w:rsid w:val="000113CF"/>
    <w:rsid w:val="0001186F"/>
    <w:rsid w:val="0001204A"/>
    <w:rsid w:val="0001794F"/>
    <w:rsid w:val="00017CE7"/>
    <w:rsid w:val="00020960"/>
    <w:rsid w:val="00020F32"/>
    <w:rsid w:val="000218A2"/>
    <w:rsid w:val="00021D2C"/>
    <w:rsid w:val="00023017"/>
    <w:rsid w:val="00023D51"/>
    <w:rsid w:val="00025D39"/>
    <w:rsid w:val="0002735E"/>
    <w:rsid w:val="00027DC6"/>
    <w:rsid w:val="0003030A"/>
    <w:rsid w:val="00030321"/>
    <w:rsid w:val="00030691"/>
    <w:rsid w:val="00032FA4"/>
    <w:rsid w:val="00033843"/>
    <w:rsid w:val="00033C94"/>
    <w:rsid w:val="00036B25"/>
    <w:rsid w:val="00037AD4"/>
    <w:rsid w:val="00041A1D"/>
    <w:rsid w:val="0004238E"/>
    <w:rsid w:val="000440B4"/>
    <w:rsid w:val="00044FB8"/>
    <w:rsid w:val="00046E61"/>
    <w:rsid w:val="00050503"/>
    <w:rsid w:val="00050EB2"/>
    <w:rsid w:val="00051330"/>
    <w:rsid w:val="00051485"/>
    <w:rsid w:val="000517EA"/>
    <w:rsid w:val="00051C72"/>
    <w:rsid w:val="00054B37"/>
    <w:rsid w:val="000551F8"/>
    <w:rsid w:val="0005621F"/>
    <w:rsid w:val="000564F2"/>
    <w:rsid w:val="000570DE"/>
    <w:rsid w:val="0005792C"/>
    <w:rsid w:val="00060430"/>
    <w:rsid w:val="000605F9"/>
    <w:rsid w:val="00060FF5"/>
    <w:rsid w:val="00061698"/>
    <w:rsid w:val="00063024"/>
    <w:rsid w:val="00063F4B"/>
    <w:rsid w:val="00064639"/>
    <w:rsid w:val="0006471A"/>
    <w:rsid w:val="00064873"/>
    <w:rsid w:val="000649B7"/>
    <w:rsid w:val="00064FFA"/>
    <w:rsid w:val="00065153"/>
    <w:rsid w:val="00065902"/>
    <w:rsid w:val="00066135"/>
    <w:rsid w:val="00071677"/>
    <w:rsid w:val="0007171A"/>
    <w:rsid w:val="00071ECA"/>
    <w:rsid w:val="0007225E"/>
    <w:rsid w:val="0007244B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52D3"/>
    <w:rsid w:val="000961B1"/>
    <w:rsid w:val="000964D8"/>
    <w:rsid w:val="00096C6E"/>
    <w:rsid w:val="0009707E"/>
    <w:rsid w:val="000A02AA"/>
    <w:rsid w:val="000A0EB4"/>
    <w:rsid w:val="000A12AD"/>
    <w:rsid w:val="000A34CF"/>
    <w:rsid w:val="000A43BD"/>
    <w:rsid w:val="000A5427"/>
    <w:rsid w:val="000A58E3"/>
    <w:rsid w:val="000A6B3B"/>
    <w:rsid w:val="000A6DED"/>
    <w:rsid w:val="000A77C4"/>
    <w:rsid w:val="000B0216"/>
    <w:rsid w:val="000B038D"/>
    <w:rsid w:val="000B0988"/>
    <w:rsid w:val="000B190C"/>
    <w:rsid w:val="000B4097"/>
    <w:rsid w:val="000B4AE3"/>
    <w:rsid w:val="000B4B12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A09"/>
    <w:rsid w:val="000C5DCE"/>
    <w:rsid w:val="000C6AD2"/>
    <w:rsid w:val="000C758E"/>
    <w:rsid w:val="000D0511"/>
    <w:rsid w:val="000D22B1"/>
    <w:rsid w:val="000D3625"/>
    <w:rsid w:val="000D39A8"/>
    <w:rsid w:val="000D6B71"/>
    <w:rsid w:val="000D716C"/>
    <w:rsid w:val="000E0AF1"/>
    <w:rsid w:val="000E0D5C"/>
    <w:rsid w:val="000E1D6A"/>
    <w:rsid w:val="000E1D83"/>
    <w:rsid w:val="000E25BD"/>
    <w:rsid w:val="000E2A9F"/>
    <w:rsid w:val="000E305B"/>
    <w:rsid w:val="000E3681"/>
    <w:rsid w:val="000E45FF"/>
    <w:rsid w:val="000E4A7A"/>
    <w:rsid w:val="000E4B4A"/>
    <w:rsid w:val="000E5AB0"/>
    <w:rsid w:val="000E717D"/>
    <w:rsid w:val="000E72B3"/>
    <w:rsid w:val="000E72D0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19C0"/>
    <w:rsid w:val="00102532"/>
    <w:rsid w:val="00103691"/>
    <w:rsid w:val="00104D8D"/>
    <w:rsid w:val="00106592"/>
    <w:rsid w:val="001074E7"/>
    <w:rsid w:val="001100E3"/>
    <w:rsid w:val="00112951"/>
    <w:rsid w:val="00113B0D"/>
    <w:rsid w:val="00113D78"/>
    <w:rsid w:val="0011449E"/>
    <w:rsid w:val="00116386"/>
    <w:rsid w:val="00122575"/>
    <w:rsid w:val="00122A3B"/>
    <w:rsid w:val="00122D9E"/>
    <w:rsid w:val="001230D2"/>
    <w:rsid w:val="0012427C"/>
    <w:rsid w:val="00125238"/>
    <w:rsid w:val="0013164F"/>
    <w:rsid w:val="00131BA6"/>
    <w:rsid w:val="001330C5"/>
    <w:rsid w:val="00133E74"/>
    <w:rsid w:val="00135A7C"/>
    <w:rsid w:val="00135F4B"/>
    <w:rsid w:val="001360C2"/>
    <w:rsid w:val="00136BBB"/>
    <w:rsid w:val="0013753C"/>
    <w:rsid w:val="00137825"/>
    <w:rsid w:val="00140C7A"/>
    <w:rsid w:val="001412C4"/>
    <w:rsid w:val="0014130C"/>
    <w:rsid w:val="0014139D"/>
    <w:rsid w:val="00142BC5"/>
    <w:rsid w:val="00143308"/>
    <w:rsid w:val="00143418"/>
    <w:rsid w:val="001437E1"/>
    <w:rsid w:val="00144AE4"/>
    <w:rsid w:val="001461A1"/>
    <w:rsid w:val="00146283"/>
    <w:rsid w:val="0014650D"/>
    <w:rsid w:val="00150657"/>
    <w:rsid w:val="00150BAD"/>
    <w:rsid w:val="00150E9B"/>
    <w:rsid w:val="0015114F"/>
    <w:rsid w:val="0015134F"/>
    <w:rsid w:val="001523AE"/>
    <w:rsid w:val="00153844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6F14"/>
    <w:rsid w:val="00157124"/>
    <w:rsid w:val="0015770C"/>
    <w:rsid w:val="00160DC2"/>
    <w:rsid w:val="00161059"/>
    <w:rsid w:val="00162608"/>
    <w:rsid w:val="00162FAF"/>
    <w:rsid w:val="00164F3E"/>
    <w:rsid w:val="0016516E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777F7"/>
    <w:rsid w:val="00177BC6"/>
    <w:rsid w:val="00180865"/>
    <w:rsid w:val="001815C4"/>
    <w:rsid w:val="00181872"/>
    <w:rsid w:val="00182359"/>
    <w:rsid w:val="00182711"/>
    <w:rsid w:val="00182E6B"/>
    <w:rsid w:val="00182ED2"/>
    <w:rsid w:val="00183EE4"/>
    <w:rsid w:val="001842C8"/>
    <w:rsid w:val="00185499"/>
    <w:rsid w:val="00185C12"/>
    <w:rsid w:val="001862C3"/>
    <w:rsid w:val="001866AC"/>
    <w:rsid w:val="00186A20"/>
    <w:rsid w:val="001879DA"/>
    <w:rsid w:val="00190DF4"/>
    <w:rsid w:val="00194593"/>
    <w:rsid w:val="00195173"/>
    <w:rsid w:val="00195707"/>
    <w:rsid w:val="00195F76"/>
    <w:rsid w:val="00196E20"/>
    <w:rsid w:val="001A1411"/>
    <w:rsid w:val="001A15F3"/>
    <w:rsid w:val="001A2115"/>
    <w:rsid w:val="001A32B5"/>
    <w:rsid w:val="001A4768"/>
    <w:rsid w:val="001A493D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6F86"/>
    <w:rsid w:val="001B733F"/>
    <w:rsid w:val="001B7A05"/>
    <w:rsid w:val="001B7EFA"/>
    <w:rsid w:val="001C0008"/>
    <w:rsid w:val="001C1409"/>
    <w:rsid w:val="001C14BA"/>
    <w:rsid w:val="001C400F"/>
    <w:rsid w:val="001C43DC"/>
    <w:rsid w:val="001C4A73"/>
    <w:rsid w:val="001C4B90"/>
    <w:rsid w:val="001C4CBC"/>
    <w:rsid w:val="001C6478"/>
    <w:rsid w:val="001C78C6"/>
    <w:rsid w:val="001C7D36"/>
    <w:rsid w:val="001D0960"/>
    <w:rsid w:val="001D0F31"/>
    <w:rsid w:val="001D10C6"/>
    <w:rsid w:val="001D12E1"/>
    <w:rsid w:val="001D156B"/>
    <w:rsid w:val="001D1A05"/>
    <w:rsid w:val="001D1B16"/>
    <w:rsid w:val="001D2AA4"/>
    <w:rsid w:val="001D30C9"/>
    <w:rsid w:val="001D3BDB"/>
    <w:rsid w:val="001D3E5C"/>
    <w:rsid w:val="001D48B2"/>
    <w:rsid w:val="001D5F5F"/>
    <w:rsid w:val="001D7132"/>
    <w:rsid w:val="001D7156"/>
    <w:rsid w:val="001D72F2"/>
    <w:rsid w:val="001E01AC"/>
    <w:rsid w:val="001E0B20"/>
    <w:rsid w:val="001E18BB"/>
    <w:rsid w:val="001E1EF3"/>
    <w:rsid w:val="001E329D"/>
    <w:rsid w:val="001E4EB1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20120B"/>
    <w:rsid w:val="00201230"/>
    <w:rsid w:val="0020160D"/>
    <w:rsid w:val="002019E3"/>
    <w:rsid w:val="00201D5D"/>
    <w:rsid w:val="00202516"/>
    <w:rsid w:val="00202A7D"/>
    <w:rsid w:val="00203FE7"/>
    <w:rsid w:val="00204562"/>
    <w:rsid w:val="00204D7A"/>
    <w:rsid w:val="00206B2D"/>
    <w:rsid w:val="00206FFD"/>
    <w:rsid w:val="00207BB7"/>
    <w:rsid w:val="002100B3"/>
    <w:rsid w:val="0021021C"/>
    <w:rsid w:val="0021060E"/>
    <w:rsid w:val="00211784"/>
    <w:rsid w:val="00211A5F"/>
    <w:rsid w:val="0021353C"/>
    <w:rsid w:val="002141C1"/>
    <w:rsid w:val="0021454E"/>
    <w:rsid w:val="00214869"/>
    <w:rsid w:val="002167D7"/>
    <w:rsid w:val="00217AC7"/>
    <w:rsid w:val="002206DF"/>
    <w:rsid w:val="002240B8"/>
    <w:rsid w:val="002247A6"/>
    <w:rsid w:val="00224E3F"/>
    <w:rsid w:val="00227165"/>
    <w:rsid w:val="00227180"/>
    <w:rsid w:val="00227835"/>
    <w:rsid w:val="00230077"/>
    <w:rsid w:val="00230E53"/>
    <w:rsid w:val="00231D96"/>
    <w:rsid w:val="0023281E"/>
    <w:rsid w:val="00232BF9"/>
    <w:rsid w:val="00234426"/>
    <w:rsid w:val="00234BF0"/>
    <w:rsid w:val="00236569"/>
    <w:rsid w:val="0023685D"/>
    <w:rsid w:val="00240BA0"/>
    <w:rsid w:val="00240C29"/>
    <w:rsid w:val="00241369"/>
    <w:rsid w:val="00241619"/>
    <w:rsid w:val="00241927"/>
    <w:rsid w:val="00241B3D"/>
    <w:rsid w:val="00242CBF"/>
    <w:rsid w:val="00243BBD"/>
    <w:rsid w:val="00244DBA"/>
    <w:rsid w:val="00245969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60832"/>
    <w:rsid w:val="002625D9"/>
    <w:rsid w:val="002636EC"/>
    <w:rsid w:val="00263BA1"/>
    <w:rsid w:val="00264164"/>
    <w:rsid w:val="00264D2A"/>
    <w:rsid w:val="00266969"/>
    <w:rsid w:val="00267188"/>
    <w:rsid w:val="00270DA0"/>
    <w:rsid w:val="00271A89"/>
    <w:rsid w:val="00271F1A"/>
    <w:rsid w:val="00273ADB"/>
    <w:rsid w:val="00274719"/>
    <w:rsid w:val="00276141"/>
    <w:rsid w:val="0027688F"/>
    <w:rsid w:val="00276A1F"/>
    <w:rsid w:val="00276AE5"/>
    <w:rsid w:val="00277237"/>
    <w:rsid w:val="00277C4F"/>
    <w:rsid w:val="00280272"/>
    <w:rsid w:val="00282BD5"/>
    <w:rsid w:val="00282D6D"/>
    <w:rsid w:val="0028382B"/>
    <w:rsid w:val="002849DE"/>
    <w:rsid w:val="002854A3"/>
    <w:rsid w:val="002856EA"/>
    <w:rsid w:val="00285939"/>
    <w:rsid w:val="00287BD6"/>
    <w:rsid w:val="00291242"/>
    <w:rsid w:val="0029142E"/>
    <w:rsid w:val="00291AE2"/>
    <w:rsid w:val="00291F7D"/>
    <w:rsid w:val="00292052"/>
    <w:rsid w:val="00292740"/>
    <w:rsid w:val="00294CD2"/>
    <w:rsid w:val="00296279"/>
    <w:rsid w:val="00296AB5"/>
    <w:rsid w:val="00296F6A"/>
    <w:rsid w:val="0029772D"/>
    <w:rsid w:val="002A0332"/>
    <w:rsid w:val="002A187D"/>
    <w:rsid w:val="002A1DE3"/>
    <w:rsid w:val="002A3A8A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604E"/>
    <w:rsid w:val="002B6480"/>
    <w:rsid w:val="002B64D6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304B"/>
    <w:rsid w:val="002C354B"/>
    <w:rsid w:val="002C408E"/>
    <w:rsid w:val="002C41C9"/>
    <w:rsid w:val="002C4DE8"/>
    <w:rsid w:val="002C5BB5"/>
    <w:rsid w:val="002C60F0"/>
    <w:rsid w:val="002C76C7"/>
    <w:rsid w:val="002C7A30"/>
    <w:rsid w:val="002D200E"/>
    <w:rsid w:val="002D23FB"/>
    <w:rsid w:val="002D2F63"/>
    <w:rsid w:val="002D448E"/>
    <w:rsid w:val="002D4D5E"/>
    <w:rsid w:val="002D5B5E"/>
    <w:rsid w:val="002D61C7"/>
    <w:rsid w:val="002D6A2F"/>
    <w:rsid w:val="002E14C7"/>
    <w:rsid w:val="002E1FC2"/>
    <w:rsid w:val="002E2451"/>
    <w:rsid w:val="002E3D45"/>
    <w:rsid w:val="002E4699"/>
    <w:rsid w:val="002E58A8"/>
    <w:rsid w:val="002E58EE"/>
    <w:rsid w:val="002E590A"/>
    <w:rsid w:val="002E7AB0"/>
    <w:rsid w:val="002F0F1C"/>
    <w:rsid w:val="002F2718"/>
    <w:rsid w:val="002F3B05"/>
    <w:rsid w:val="002F5D9F"/>
    <w:rsid w:val="002F6E18"/>
    <w:rsid w:val="002F6F27"/>
    <w:rsid w:val="002F7D02"/>
    <w:rsid w:val="00300116"/>
    <w:rsid w:val="00301C41"/>
    <w:rsid w:val="0030600E"/>
    <w:rsid w:val="00307C7B"/>
    <w:rsid w:val="003104D4"/>
    <w:rsid w:val="00310842"/>
    <w:rsid w:val="00310B1C"/>
    <w:rsid w:val="003113F5"/>
    <w:rsid w:val="0031193C"/>
    <w:rsid w:val="003123BA"/>
    <w:rsid w:val="0031316C"/>
    <w:rsid w:val="00314A2D"/>
    <w:rsid w:val="00315340"/>
    <w:rsid w:val="0031559B"/>
    <w:rsid w:val="00315950"/>
    <w:rsid w:val="00315BDD"/>
    <w:rsid w:val="00320758"/>
    <w:rsid w:val="00320A39"/>
    <w:rsid w:val="0032112F"/>
    <w:rsid w:val="0032154F"/>
    <w:rsid w:val="00322422"/>
    <w:rsid w:val="0032245D"/>
    <w:rsid w:val="00322BFC"/>
    <w:rsid w:val="00323CEC"/>
    <w:rsid w:val="0032422E"/>
    <w:rsid w:val="003243B7"/>
    <w:rsid w:val="00324DF4"/>
    <w:rsid w:val="00326B95"/>
    <w:rsid w:val="00326DCD"/>
    <w:rsid w:val="003271E3"/>
    <w:rsid w:val="003323AB"/>
    <w:rsid w:val="00333DCA"/>
    <w:rsid w:val="0033585B"/>
    <w:rsid w:val="00335960"/>
    <w:rsid w:val="00336A2A"/>
    <w:rsid w:val="00336BCF"/>
    <w:rsid w:val="0034062D"/>
    <w:rsid w:val="00340DAA"/>
    <w:rsid w:val="0034234D"/>
    <w:rsid w:val="003431A7"/>
    <w:rsid w:val="00343B4B"/>
    <w:rsid w:val="00344177"/>
    <w:rsid w:val="0034457B"/>
    <w:rsid w:val="003445F0"/>
    <w:rsid w:val="00344BF8"/>
    <w:rsid w:val="00345A0F"/>
    <w:rsid w:val="003460FB"/>
    <w:rsid w:val="00350234"/>
    <w:rsid w:val="00351793"/>
    <w:rsid w:val="0035230E"/>
    <w:rsid w:val="003528CE"/>
    <w:rsid w:val="00352D05"/>
    <w:rsid w:val="00353045"/>
    <w:rsid w:val="0035338E"/>
    <w:rsid w:val="003548BE"/>
    <w:rsid w:val="00355A5C"/>
    <w:rsid w:val="003568A1"/>
    <w:rsid w:val="00356CF1"/>
    <w:rsid w:val="00357546"/>
    <w:rsid w:val="00360284"/>
    <w:rsid w:val="00360AEE"/>
    <w:rsid w:val="00360D62"/>
    <w:rsid w:val="0036145C"/>
    <w:rsid w:val="00361A64"/>
    <w:rsid w:val="00361E19"/>
    <w:rsid w:val="003627C1"/>
    <w:rsid w:val="00362E8F"/>
    <w:rsid w:val="00363CFE"/>
    <w:rsid w:val="00363F51"/>
    <w:rsid w:val="00366ABF"/>
    <w:rsid w:val="00366BD3"/>
    <w:rsid w:val="00367C67"/>
    <w:rsid w:val="00371611"/>
    <w:rsid w:val="0037168D"/>
    <w:rsid w:val="003721BB"/>
    <w:rsid w:val="003738D6"/>
    <w:rsid w:val="00373FFE"/>
    <w:rsid w:val="00374094"/>
    <w:rsid w:val="00376296"/>
    <w:rsid w:val="003763F1"/>
    <w:rsid w:val="003777CE"/>
    <w:rsid w:val="0038029F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446C"/>
    <w:rsid w:val="00384779"/>
    <w:rsid w:val="0038563A"/>
    <w:rsid w:val="0038590C"/>
    <w:rsid w:val="00385A76"/>
    <w:rsid w:val="00385D11"/>
    <w:rsid w:val="00386E03"/>
    <w:rsid w:val="003878C2"/>
    <w:rsid w:val="003900D3"/>
    <w:rsid w:val="0039071D"/>
    <w:rsid w:val="003909F2"/>
    <w:rsid w:val="00390DAC"/>
    <w:rsid w:val="00391C08"/>
    <w:rsid w:val="003922E9"/>
    <w:rsid w:val="00392811"/>
    <w:rsid w:val="003930AB"/>
    <w:rsid w:val="00393B9D"/>
    <w:rsid w:val="003949CA"/>
    <w:rsid w:val="00397B90"/>
    <w:rsid w:val="003A016F"/>
    <w:rsid w:val="003A103E"/>
    <w:rsid w:val="003A1FFA"/>
    <w:rsid w:val="003A2711"/>
    <w:rsid w:val="003A49B0"/>
    <w:rsid w:val="003A73BB"/>
    <w:rsid w:val="003B049A"/>
    <w:rsid w:val="003B114A"/>
    <w:rsid w:val="003B14E0"/>
    <w:rsid w:val="003B1526"/>
    <w:rsid w:val="003B1DCF"/>
    <w:rsid w:val="003B2848"/>
    <w:rsid w:val="003B3412"/>
    <w:rsid w:val="003B4F8B"/>
    <w:rsid w:val="003B536C"/>
    <w:rsid w:val="003B53B7"/>
    <w:rsid w:val="003B6472"/>
    <w:rsid w:val="003B6FCB"/>
    <w:rsid w:val="003B7429"/>
    <w:rsid w:val="003B7A66"/>
    <w:rsid w:val="003C0825"/>
    <w:rsid w:val="003C0A4A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E06B3"/>
    <w:rsid w:val="003E0742"/>
    <w:rsid w:val="003E1175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840"/>
    <w:rsid w:val="003F631F"/>
    <w:rsid w:val="003F7AEB"/>
    <w:rsid w:val="00400006"/>
    <w:rsid w:val="0040050B"/>
    <w:rsid w:val="00400783"/>
    <w:rsid w:val="004011B5"/>
    <w:rsid w:val="004021A8"/>
    <w:rsid w:val="004028AF"/>
    <w:rsid w:val="0040335C"/>
    <w:rsid w:val="00403D2C"/>
    <w:rsid w:val="00403DE3"/>
    <w:rsid w:val="004044B9"/>
    <w:rsid w:val="00404A7A"/>
    <w:rsid w:val="004065D7"/>
    <w:rsid w:val="00411361"/>
    <w:rsid w:val="004115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086A"/>
    <w:rsid w:val="0042158F"/>
    <w:rsid w:val="00422738"/>
    <w:rsid w:val="0042404F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0ACE"/>
    <w:rsid w:val="00445954"/>
    <w:rsid w:val="00445E08"/>
    <w:rsid w:val="00446160"/>
    <w:rsid w:val="00446335"/>
    <w:rsid w:val="00446865"/>
    <w:rsid w:val="00447588"/>
    <w:rsid w:val="0045233A"/>
    <w:rsid w:val="004530AF"/>
    <w:rsid w:val="00454908"/>
    <w:rsid w:val="00455096"/>
    <w:rsid w:val="00455133"/>
    <w:rsid w:val="00455242"/>
    <w:rsid w:val="00455C2D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471"/>
    <w:rsid w:val="004651BC"/>
    <w:rsid w:val="00465D20"/>
    <w:rsid w:val="0046685F"/>
    <w:rsid w:val="00467999"/>
    <w:rsid w:val="00470C06"/>
    <w:rsid w:val="00470FA9"/>
    <w:rsid w:val="0047196A"/>
    <w:rsid w:val="004723C9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8A"/>
    <w:rsid w:val="004770BB"/>
    <w:rsid w:val="004777C0"/>
    <w:rsid w:val="00477AE1"/>
    <w:rsid w:val="004822B5"/>
    <w:rsid w:val="00484E97"/>
    <w:rsid w:val="00485FC3"/>
    <w:rsid w:val="00486004"/>
    <w:rsid w:val="00486372"/>
    <w:rsid w:val="0048735F"/>
    <w:rsid w:val="00487BB9"/>
    <w:rsid w:val="00487E15"/>
    <w:rsid w:val="00490353"/>
    <w:rsid w:val="00491458"/>
    <w:rsid w:val="004917B0"/>
    <w:rsid w:val="00492733"/>
    <w:rsid w:val="004932F3"/>
    <w:rsid w:val="004942D3"/>
    <w:rsid w:val="004950E6"/>
    <w:rsid w:val="00495DDE"/>
    <w:rsid w:val="00497BE3"/>
    <w:rsid w:val="004A02F4"/>
    <w:rsid w:val="004A16E8"/>
    <w:rsid w:val="004A1CFF"/>
    <w:rsid w:val="004A23AD"/>
    <w:rsid w:val="004A2D33"/>
    <w:rsid w:val="004A3BCA"/>
    <w:rsid w:val="004A579A"/>
    <w:rsid w:val="004A629B"/>
    <w:rsid w:val="004A6C3D"/>
    <w:rsid w:val="004A7FDE"/>
    <w:rsid w:val="004B06B3"/>
    <w:rsid w:val="004B0BF9"/>
    <w:rsid w:val="004B0C4F"/>
    <w:rsid w:val="004B1DDE"/>
    <w:rsid w:val="004B287F"/>
    <w:rsid w:val="004B4C7C"/>
    <w:rsid w:val="004B55A0"/>
    <w:rsid w:val="004B6AC2"/>
    <w:rsid w:val="004C0845"/>
    <w:rsid w:val="004C2490"/>
    <w:rsid w:val="004C28B7"/>
    <w:rsid w:val="004C2F5E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638"/>
    <w:rsid w:val="004D4C56"/>
    <w:rsid w:val="004D4F7B"/>
    <w:rsid w:val="004D51B4"/>
    <w:rsid w:val="004D5C9E"/>
    <w:rsid w:val="004D66C2"/>
    <w:rsid w:val="004D68E6"/>
    <w:rsid w:val="004D6F4B"/>
    <w:rsid w:val="004D724C"/>
    <w:rsid w:val="004E035F"/>
    <w:rsid w:val="004E1507"/>
    <w:rsid w:val="004E18D4"/>
    <w:rsid w:val="004E1E89"/>
    <w:rsid w:val="004E21A7"/>
    <w:rsid w:val="004E229C"/>
    <w:rsid w:val="004E30BA"/>
    <w:rsid w:val="004E33E8"/>
    <w:rsid w:val="004E3650"/>
    <w:rsid w:val="004E4191"/>
    <w:rsid w:val="004E4811"/>
    <w:rsid w:val="004E482E"/>
    <w:rsid w:val="004E4B7A"/>
    <w:rsid w:val="004E55C0"/>
    <w:rsid w:val="004E5635"/>
    <w:rsid w:val="004E5B15"/>
    <w:rsid w:val="004E5F3C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A5B"/>
    <w:rsid w:val="004F42BF"/>
    <w:rsid w:val="004F4CB1"/>
    <w:rsid w:val="004F50BA"/>
    <w:rsid w:val="004F55E6"/>
    <w:rsid w:val="004F5F6B"/>
    <w:rsid w:val="004F619B"/>
    <w:rsid w:val="005013F1"/>
    <w:rsid w:val="005027C1"/>
    <w:rsid w:val="00504C5D"/>
    <w:rsid w:val="005059CB"/>
    <w:rsid w:val="005107BD"/>
    <w:rsid w:val="00512A25"/>
    <w:rsid w:val="00513E9F"/>
    <w:rsid w:val="005142FF"/>
    <w:rsid w:val="00516ED3"/>
    <w:rsid w:val="0051738E"/>
    <w:rsid w:val="00517466"/>
    <w:rsid w:val="0051774A"/>
    <w:rsid w:val="00520621"/>
    <w:rsid w:val="0052096D"/>
    <w:rsid w:val="00521725"/>
    <w:rsid w:val="005219AA"/>
    <w:rsid w:val="00521E37"/>
    <w:rsid w:val="0052231B"/>
    <w:rsid w:val="005226D0"/>
    <w:rsid w:val="0052280E"/>
    <w:rsid w:val="00522CBC"/>
    <w:rsid w:val="00522DE9"/>
    <w:rsid w:val="00523351"/>
    <w:rsid w:val="00525A4C"/>
    <w:rsid w:val="005267B1"/>
    <w:rsid w:val="00526EBD"/>
    <w:rsid w:val="0052775C"/>
    <w:rsid w:val="005323BC"/>
    <w:rsid w:val="00532A5B"/>
    <w:rsid w:val="00534AC0"/>
    <w:rsid w:val="00534E75"/>
    <w:rsid w:val="00535329"/>
    <w:rsid w:val="00535727"/>
    <w:rsid w:val="00535E90"/>
    <w:rsid w:val="00537498"/>
    <w:rsid w:val="005379F4"/>
    <w:rsid w:val="00537A2A"/>
    <w:rsid w:val="00540774"/>
    <w:rsid w:val="00541B92"/>
    <w:rsid w:val="00542A7E"/>
    <w:rsid w:val="00543DC8"/>
    <w:rsid w:val="00544E65"/>
    <w:rsid w:val="005466AA"/>
    <w:rsid w:val="00546B54"/>
    <w:rsid w:val="00546CAD"/>
    <w:rsid w:val="0055005B"/>
    <w:rsid w:val="00551905"/>
    <w:rsid w:val="00552970"/>
    <w:rsid w:val="00553931"/>
    <w:rsid w:val="005566AC"/>
    <w:rsid w:val="00556735"/>
    <w:rsid w:val="00556C23"/>
    <w:rsid w:val="0055779F"/>
    <w:rsid w:val="00557B11"/>
    <w:rsid w:val="00557C9F"/>
    <w:rsid w:val="005604C8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8FB"/>
    <w:rsid w:val="00565A44"/>
    <w:rsid w:val="00565BA9"/>
    <w:rsid w:val="00565E58"/>
    <w:rsid w:val="00566E17"/>
    <w:rsid w:val="00567209"/>
    <w:rsid w:val="005701D9"/>
    <w:rsid w:val="00570305"/>
    <w:rsid w:val="00570B2F"/>
    <w:rsid w:val="005714B5"/>
    <w:rsid w:val="00571D55"/>
    <w:rsid w:val="00572063"/>
    <w:rsid w:val="00572DC2"/>
    <w:rsid w:val="00573A06"/>
    <w:rsid w:val="0057449E"/>
    <w:rsid w:val="00574696"/>
    <w:rsid w:val="00576FD3"/>
    <w:rsid w:val="00577FC2"/>
    <w:rsid w:val="00583103"/>
    <w:rsid w:val="00583B26"/>
    <w:rsid w:val="0058412D"/>
    <w:rsid w:val="005848A4"/>
    <w:rsid w:val="00584D33"/>
    <w:rsid w:val="00586412"/>
    <w:rsid w:val="00586E26"/>
    <w:rsid w:val="00586E3D"/>
    <w:rsid w:val="00586FC4"/>
    <w:rsid w:val="00587584"/>
    <w:rsid w:val="00587830"/>
    <w:rsid w:val="005904DF"/>
    <w:rsid w:val="00590AFA"/>
    <w:rsid w:val="00590CFD"/>
    <w:rsid w:val="00590DB3"/>
    <w:rsid w:val="00590E79"/>
    <w:rsid w:val="00592AC9"/>
    <w:rsid w:val="00593098"/>
    <w:rsid w:val="00594193"/>
    <w:rsid w:val="00595473"/>
    <w:rsid w:val="00595796"/>
    <w:rsid w:val="00595828"/>
    <w:rsid w:val="005962C7"/>
    <w:rsid w:val="005965FF"/>
    <w:rsid w:val="0059773C"/>
    <w:rsid w:val="005A1765"/>
    <w:rsid w:val="005A17CB"/>
    <w:rsid w:val="005A22D4"/>
    <w:rsid w:val="005A2703"/>
    <w:rsid w:val="005A2C14"/>
    <w:rsid w:val="005A3098"/>
    <w:rsid w:val="005A3BB8"/>
    <w:rsid w:val="005A431C"/>
    <w:rsid w:val="005A55E3"/>
    <w:rsid w:val="005A5AC7"/>
    <w:rsid w:val="005A5D06"/>
    <w:rsid w:val="005A6009"/>
    <w:rsid w:val="005A774B"/>
    <w:rsid w:val="005B2341"/>
    <w:rsid w:val="005B2BB8"/>
    <w:rsid w:val="005B2CFD"/>
    <w:rsid w:val="005B377F"/>
    <w:rsid w:val="005B5004"/>
    <w:rsid w:val="005B53AB"/>
    <w:rsid w:val="005B7122"/>
    <w:rsid w:val="005C043C"/>
    <w:rsid w:val="005C1071"/>
    <w:rsid w:val="005C31AF"/>
    <w:rsid w:val="005C3F69"/>
    <w:rsid w:val="005C4A93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4020"/>
    <w:rsid w:val="005D460D"/>
    <w:rsid w:val="005D47D5"/>
    <w:rsid w:val="005D4B5C"/>
    <w:rsid w:val="005D4F62"/>
    <w:rsid w:val="005D5360"/>
    <w:rsid w:val="005E0515"/>
    <w:rsid w:val="005E3B86"/>
    <w:rsid w:val="005E464C"/>
    <w:rsid w:val="005E478D"/>
    <w:rsid w:val="005E5EAF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649D"/>
    <w:rsid w:val="005F7379"/>
    <w:rsid w:val="00601942"/>
    <w:rsid w:val="00601CF4"/>
    <w:rsid w:val="00601D06"/>
    <w:rsid w:val="00601F8F"/>
    <w:rsid w:val="00602E82"/>
    <w:rsid w:val="00603017"/>
    <w:rsid w:val="00603FB4"/>
    <w:rsid w:val="006057BB"/>
    <w:rsid w:val="00605B90"/>
    <w:rsid w:val="00605D0A"/>
    <w:rsid w:val="006078E9"/>
    <w:rsid w:val="006107D2"/>
    <w:rsid w:val="00610FAD"/>
    <w:rsid w:val="006117AA"/>
    <w:rsid w:val="00612414"/>
    <w:rsid w:val="006136D6"/>
    <w:rsid w:val="00615490"/>
    <w:rsid w:val="006169B0"/>
    <w:rsid w:val="006179A4"/>
    <w:rsid w:val="00617D54"/>
    <w:rsid w:val="0062187A"/>
    <w:rsid w:val="006219E3"/>
    <w:rsid w:val="00622945"/>
    <w:rsid w:val="00623AB7"/>
    <w:rsid w:val="00623D47"/>
    <w:rsid w:val="006247CE"/>
    <w:rsid w:val="00624C9E"/>
    <w:rsid w:val="00625417"/>
    <w:rsid w:val="00626935"/>
    <w:rsid w:val="00630665"/>
    <w:rsid w:val="00630F59"/>
    <w:rsid w:val="006313ED"/>
    <w:rsid w:val="00634204"/>
    <w:rsid w:val="00635554"/>
    <w:rsid w:val="00635B35"/>
    <w:rsid w:val="00635CD3"/>
    <w:rsid w:val="00636D1F"/>
    <w:rsid w:val="00637206"/>
    <w:rsid w:val="00642442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61324"/>
    <w:rsid w:val="0066207C"/>
    <w:rsid w:val="00663392"/>
    <w:rsid w:val="00663577"/>
    <w:rsid w:val="0066485B"/>
    <w:rsid w:val="00665233"/>
    <w:rsid w:val="00666819"/>
    <w:rsid w:val="00667653"/>
    <w:rsid w:val="006677B4"/>
    <w:rsid w:val="006705A8"/>
    <w:rsid w:val="00671AAC"/>
    <w:rsid w:val="006723F4"/>
    <w:rsid w:val="00674437"/>
    <w:rsid w:val="0067478F"/>
    <w:rsid w:val="0067585E"/>
    <w:rsid w:val="00675D08"/>
    <w:rsid w:val="00677070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3109"/>
    <w:rsid w:val="006937CD"/>
    <w:rsid w:val="00693A3E"/>
    <w:rsid w:val="006944E5"/>
    <w:rsid w:val="00694518"/>
    <w:rsid w:val="00694EDA"/>
    <w:rsid w:val="006951E0"/>
    <w:rsid w:val="00695599"/>
    <w:rsid w:val="00696924"/>
    <w:rsid w:val="00696EC7"/>
    <w:rsid w:val="00697048"/>
    <w:rsid w:val="006A10F2"/>
    <w:rsid w:val="006A4D77"/>
    <w:rsid w:val="006A54D1"/>
    <w:rsid w:val="006A5533"/>
    <w:rsid w:val="006A5689"/>
    <w:rsid w:val="006A5741"/>
    <w:rsid w:val="006A58DE"/>
    <w:rsid w:val="006A5D6F"/>
    <w:rsid w:val="006A71EE"/>
    <w:rsid w:val="006A75FB"/>
    <w:rsid w:val="006B0172"/>
    <w:rsid w:val="006B027F"/>
    <w:rsid w:val="006B05E0"/>
    <w:rsid w:val="006B0C71"/>
    <w:rsid w:val="006B1B4C"/>
    <w:rsid w:val="006B373A"/>
    <w:rsid w:val="006B3AE9"/>
    <w:rsid w:val="006B54A0"/>
    <w:rsid w:val="006B5B3A"/>
    <w:rsid w:val="006C0027"/>
    <w:rsid w:val="006C0895"/>
    <w:rsid w:val="006C2087"/>
    <w:rsid w:val="006C3515"/>
    <w:rsid w:val="006C48E0"/>
    <w:rsid w:val="006C497F"/>
    <w:rsid w:val="006C4B23"/>
    <w:rsid w:val="006C4F94"/>
    <w:rsid w:val="006C5EC4"/>
    <w:rsid w:val="006C6281"/>
    <w:rsid w:val="006C68BB"/>
    <w:rsid w:val="006C6E06"/>
    <w:rsid w:val="006C7181"/>
    <w:rsid w:val="006D029B"/>
    <w:rsid w:val="006D07A8"/>
    <w:rsid w:val="006D2AF8"/>
    <w:rsid w:val="006D4E34"/>
    <w:rsid w:val="006D67C4"/>
    <w:rsid w:val="006D6C5D"/>
    <w:rsid w:val="006D6DEC"/>
    <w:rsid w:val="006D71BE"/>
    <w:rsid w:val="006D727E"/>
    <w:rsid w:val="006D78CD"/>
    <w:rsid w:val="006D7EDF"/>
    <w:rsid w:val="006E10C6"/>
    <w:rsid w:val="006E3070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7826"/>
    <w:rsid w:val="00701034"/>
    <w:rsid w:val="007025FF"/>
    <w:rsid w:val="007027D1"/>
    <w:rsid w:val="0070282E"/>
    <w:rsid w:val="00702B93"/>
    <w:rsid w:val="007040D1"/>
    <w:rsid w:val="00704A36"/>
    <w:rsid w:val="00704C81"/>
    <w:rsid w:val="00705CA6"/>
    <w:rsid w:val="00706345"/>
    <w:rsid w:val="007065EB"/>
    <w:rsid w:val="0070795A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642"/>
    <w:rsid w:val="00717666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791E"/>
    <w:rsid w:val="0074406B"/>
    <w:rsid w:val="00744587"/>
    <w:rsid w:val="007453AB"/>
    <w:rsid w:val="00747559"/>
    <w:rsid w:val="0074776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D1A"/>
    <w:rsid w:val="0075622F"/>
    <w:rsid w:val="00756850"/>
    <w:rsid w:val="00756C0A"/>
    <w:rsid w:val="00757083"/>
    <w:rsid w:val="00760B39"/>
    <w:rsid w:val="00763F1A"/>
    <w:rsid w:val="0076427A"/>
    <w:rsid w:val="00764FB7"/>
    <w:rsid w:val="00765D8E"/>
    <w:rsid w:val="00766549"/>
    <w:rsid w:val="00767014"/>
    <w:rsid w:val="007706DD"/>
    <w:rsid w:val="00771E5D"/>
    <w:rsid w:val="00771EF3"/>
    <w:rsid w:val="00772543"/>
    <w:rsid w:val="007726A6"/>
    <w:rsid w:val="007728C4"/>
    <w:rsid w:val="00773839"/>
    <w:rsid w:val="00773E22"/>
    <w:rsid w:val="00774257"/>
    <w:rsid w:val="00774869"/>
    <w:rsid w:val="007755FE"/>
    <w:rsid w:val="0078134B"/>
    <w:rsid w:val="007817F5"/>
    <w:rsid w:val="00783249"/>
    <w:rsid w:val="00783966"/>
    <w:rsid w:val="00783E52"/>
    <w:rsid w:val="007856FE"/>
    <w:rsid w:val="00786D50"/>
    <w:rsid w:val="00787511"/>
    <w:rsid w:val="007877F8"/>
    <w:rsid w:val="00790452"/>
    <w:rsid w:val="00790810"/>
    <w:rsid w:val="00790C8E"/>
    <w:rsid w:val="007930D4"/>
    <w:rsid w:val="0079409B"/>
    <w:rsid w:val="00794F41"/>
    <w:rsid w:val="007A0CA7"/>
    <w:rsid w:val="007A2E4F"/>
    <w:rsid w:val="007A319E"/>
    <w:rsid w:val="007A3741"/>
    <w:rsid w:val="007A3A51"/>
    <w:rsid w:val="007A3CFA"/>
    <w:rsid w:val="007A3D50"/>
    <w:rsid w:val="007A55CC"/>
    <w:rsid w:val="007B006A"/>
    <w:rsid w:val="007B210F"/>
    <w:rsid w:val="007B3820"/>
    <w:rsid w:val="007B3A0D"/>
    <w:rsid w:val="007B52FF"/>
    <w:rsid w:val="007B539C"/>
    <w:rsid w:val="007B6897"/>
    <w:rsid w:val="007B7F49"/>
    <w:rsid w:val="007C0C55"/>
    <w:rsid w:val="007C0F32"/>
    <w:rsid w:val="007C1109"/>
    <w:rsid w:val="007C166F"/>
    <w:rsid w:val="007C237A"/>
    <w:rsid w:val="007C36FC"/>
    <w:rsid w:val="007C468A"/>
    <w:rsid w:val="007C4AA9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02D0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06B6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9A8"/>
    <w:rsid w:val="00802662"/>
    <w:rsid w:val="008039A8"/>
    <w:rsid w:val="008041F0"/>
    <w:rsid w:val="0080493F"/>
    <w:rsid w:val="00805101"/>
    <w:rsid w:val="00806581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97"/>
    <w:rsid w:val="00822C69"/>
    <w:rsid w:val="00823A2C"/>
    <w:rsid w:val="008303FF"/>
    <w:rsid w:val="0083058C"/>
    <w:rsid w:val="00830EC3"/>
    <w:rsid w:val="00833B50"/>
    <w:rsid w:val="00833CE6"/>
    <w:rsid w:val="00835A95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7C11"/>
    <w:rsid w:val="00860C3B"/>
    <w:rsid w:val="00861007"/>
    <w:rsid w:val="008612AC"/>
    <w:rsid w:val="0086142C"/>
    <w:rsid w:val="00861CDE"/>
    <w:rsid w:val="00862A9E"/>
    <w:rsid w:val="00863F78"/>
    <w:rsid w:val="008642F7"/>
    <w:rsid w:val="00864529"/>
    <w:rsid w:val="00865124"/>
    <w:rsid w:val="0086637B"/>
    <w:rsid w:val="0086686C"/>
    <w:rsid w:val="008712FE"/>
    <w:rsid w:val="00871B22"/>
    <w:rsid w:val="00871FC7"/>
    <w:rsid w:val="00872907"/>
    <w:rsid w:val="00873683"/>
    <w:rsid w:val="0087480D"/>
    <w:rsid w:val="00874F2D"/>
    <w:rsid w:val="00875EB5"/>
    <w:rsid w:val="00876C2C"/>
    <w:rsid w:val="00877B07"/>
    <w:rsid w:val="008815EC"/>
    <w:rsid w:val="00884750"/>
    <w:rsid w:val="0088523D"/>
    <w:rsid w:val="008860FD"/>
    <w:rsid w:val="008870AD"/>
    <w:rsid w:val="0088778E"/>
    <w:rsid w:val="00890FEA"/>
    <w:rsid w:val="00891244"/>
    <w:rsid w:val="00891687"/>
    <w:rsid w:val="0089250F"/>
    <w:rsid w:val="00892B48"/>
    <w:rsid w:val="00892FBE"/>
    <w:rsid w:val="00893321"/>
    <w:rsid w:val="00893920"/>
    <w:rsid w:val="00894AD0"/>
    <w:rsid w:val="00895747"/>
    <w:rsid w:val="00897255"/>
    <w:rsid w:val="00897B1E"/>
    <w:rsid w:val="00897C6B"/>
    <w:rsid w:val="008A07EC"/>
    <w:rsid w:val="008A2330"/>
    <w:rsid w:val="008A391E"/>
    <w:rsid w:val="008A5BBA"/>
    <w:rsid w:val="008A5CDC"/>
    <w:rsid w:val="008A6CC7"/>
    <w:rsid w:val="008B08D8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D028E"/>
    <w:rsid w:val="008D0ABF"/>
    <w:rsid w:val="008D151C"/>
    <w:rsid w:val="008D45D1"/>
    <w:rsid w:val="008D6934"/>
    <w:rsid w:val="008E0479"/>
    <w:rsid w:val="008E2ACB"/>
    <w:rsid w:val="008E3490"/>
    <w:rsid w:val="008E5C31"/>
    <w:rsid w:val="008E5F54"/>
    <w:rsid w:val="008E5F83"/>
    <w:rsid w:val="008E64B6"/>
    <w:rsid w:val="008E7425"/>
    <w:rsid w:val="008E7834"/>
    <w:rsid w:val="008E7C0A"/>
    <w:rsid w:val="008F1FF7"/>
    <w:rsid w:val="008F39B2"/>
    <w:rsid w:val="008F4F98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212"/>
    <w:rsid w:val="00901731"/>
    <w:rsid w:val="00901996"/>
    <w:rsid w:val="00901D98"/>
    <w:rsid w:val="00904035"/>
    <w:rsid w:val="00904177"/>
    <w:rsid w:val="00904F0A"/>
    <w:rsid w:val="009062FF"/>
    <w:rsid w:val="00906C88"/>
    <w:rsid w:val="0091117D"/>
    <w:rsid w:val="00911611"/>
    <w:rsid w:val="00911948"/>
    <w:rsid w:val="00912206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AD5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A1B"/>
    <w:rsid w:val="0094047D"/>
    <w:rsid w:val="009407AE"/>
    <w:rsid w:val="00940E8A"/>
    <w:rsid w:val="0094127D"/>
    <w:rsid w:val="00941DBF"/>
    <w:rsid w:val="009429FC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54E5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1CB"/>
    <w:rsid w:val="00963386"/>
    <w:rsid w:val="00963AD8"/>
    <w:rsid w:val="00964046"/>
    <w:rsid w:val="0096460B"/>
    <w:rsid w:val="009647B9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62C2"/>
    <w:rsid w:val="009762CE"/>
    <w:rsid w:val="00976519"/>
    <w:rsid w:val="009800CC"/>
    <w:rsid w:val="00981595"/>
    <w:rsid w:val="00981EB5"/>
    <w:rsid w:val="00982194"/>
    <w:rsid w:val="009823A2"/>
    <w:rsid w:val="00984524"/>
    <w:rsid w:val="00984B68"/>
    <w:rsid w:val="009861AD"/>
    <w:rsid w:val="009862FD"/>
    <w:rsid w:val="00986678"/>
    <w:rsid w:val="00986966"/>
    <w:rsid w:val="00986D7C"/>
    <w:rsid w:val="00987188"/>
    <w:rsid w:val="009877B4"/>
    <w:rsid w:val="00991101"/>
    <w:rsid w:val="00992BE4"/>
    <w:rsid w:val="00992F3C"/>
    <w:rsid w:val="009932FD"/>
    <w:rsid w:val="00993DD1"/>
    <w:rsid w:val="009958E1"/>
    <w:rsid w:val="00995D69"/>
    <w:rsid w:val="00995ED2"/>
    <w:rsid w:val="00996BC4"/>
    <w:rsid w:val="00996CCC"/>
    <w:rsid w:val="00997E7A"/>
    <w:rsid w:val="009A063A"/>
    <w:rsid w:val="009A0857"/>
    <w:rsid w:val="009A1643"/>
    <w:rsid w:val="009A1CFF"/>
    <w:rsid w:val="009A2A66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34AA"/>
    <w:rsid w:val="009B3EC4"/>
    <w:rsid w:val="009B4039"/>
    <w:rsid w:val="009B5331"/>
    <w:rsid w:val="009B58CF"/>
    <w:rsid w:val="009B63F7"/>
    <w:rsid w:val="009B65B2"/>
    <w:rsid w:val="009B6745"/>
    <w:rsid w:val="009C024C"/>
    <w:rsid w:val="009C116B"/>
    <w:rsid w:val="009C19CF"/>
    <w:rsid w:val="009C1D7E"/>
    <w:rsid w:val="009C30B9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5CF"/>
    <w:rsid w:val="009D5A51"/>
    <w:rsid w:val="009D609A"/>
    <w:rsid w:val="009D7158"/>
    <w:rsid w:val="009D71F0"/>
    <w:rsid w:val="009E06E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5FC"/>
    <w:rsid w:val="009E76D2"/>
    <w:rsid w:val="009E7C93"/>
    <w:rsid w:val="009F033B"/>
    <w:rsid w:val="009F08A3"/>
    <w:rsid w:val="009F153F"/>
    <w:rsid w:val="009F1F99"/>
    <w:rsid w:val="009F3C10"/>
    <w:rsid w:val="009F648B"/>
    <w:rsid w:val="009F6974"/>
    <w:rsid w:val="009F6AC5"/>
    <w:rsid w:val="009F6D58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D95"/>
    <w:rsid w:val="00A139C7"/>
    <w:rsid w:val="00A13C12"/>
    <w:rsid w:val="00A14C03"/>
    <w:rsid w:val="00A1577F"/>
    <w:rsid w:val="00A16955"/>
    <w:rsid w:val="00A17767"/>
    <w:rsid w:val="00A17918"/>
    <w:rsid w:val="00A2063C"/>
    <w:rsid w:val="00A22371"/>
    <w:rsid w:val="00A234A4"/>
    <w:rsid w:val="00A23955"/>
    <w:rsid w:val="00A23EB5"/>
    <w:rsid w:val="00A24945"/>
    <w:rsid w:val="00A24CA3"/>
    <w:rsid w:val="00A25AA7"/>
    <w:rsid w:val="00A25FE1"/>
    <w:rsid w:val="00A26B33"/>
    <w:rsid w:val="00A30B3D"/>
    <w:rsid w:val="00A3181D"/>
    <w:rsid w:val="00A31EBD"/>
    <w:rsid w:val="00A32057"/>
    <w:rsid w:val="00A3288E"/>
    <w:rsid w:val="00A33FE4"/>
    <w:rsid w:val="00A344FC"/>
    <w:rsid w:val="00A35F01"/>
    <w:rsid w:val="00A36202"/>
    <w:rsid w:val="00A3626A"/>
    <w:rsid w:val="00A37E39"/>
    <w:rsid w:val="00A400E8"/>
    <w:rsid w:val="00A400F5"/>
    <w:rsid w:val="00A414B4"/>
    <w:rsid w:val="00A42795"/>
    <w:rsid w:val="00A441D1"/>
    <w:rsid w:val="00A449C6"/>
    <w:rsid w:val="00A44A13"/>
    <w:rsid w:val="00A45D3F"/>
    <w:rsid w:val="00A46EB5"/>
    <w:rsid w:val="00A4777C"/>
    <w:rsid w:val="00A47C32"/>
    <w:rsid w:val="00A51C9E"/>
    <w:rsid w:val="00A5375B"/>
    <w:rsid w:val="00A56CAA"/>
    <w:rsid w:val="00A57678"/>
    <w:rsid w:val="00A60BC2"/>
    <w:rsid w:val="00A60FDD"/>
    <w:rsid w:val="00A6116F"/>
    <w:rsid w:val="00A6177A"/>
    <w:rsid w:val="00A61787"/>
    <w:rsid w:val="00A62728"/>
    <w:rsid w:val="00A62980"/>
    <w:rsid w:val="00A62EAC"/>
    <w:rsid w:val="00A6455A"/>
    <w:rsid w:val="00A66464"/>
    <w:rsid w:val="00A7170E"/>
    <w:rsid w:val="00A732EF"/>
    <w:rsid w:val="00A73EEB"/>
    <w:rsid w:val="00A746D4"/>
    <w:rsid w:val="00A7598E"/>
    <w:rsid w:val="00A761D4"/>
    <w:rsid w:val="00A76845"/>
    <w:rsid w:val="00A76B18"/>
    <w:rsid w:val="00A80BB7"/>
    <w:rsid w:val="00A80DEE"/>
    <w:rsid w:val="00A8115D"/>
    <w:rsid w:val="00A811AC"/>
    <w:rsid w:val="00A813AB"/>
    <w:rsid w:val="00A81F33"/>
    <w:rsid w:val="00A828B1"/>
    <w:rsid w:val="00A82BFF"/>
    <w:rsid w:val="00A8367A"/>
    <w:rsid w:val="00A8417C"/>
    <w:rsid w:val="00A841C7"/>
    <w:rsid w:val="00A84D97"/>
    <w:rsid w:val="00A85E32"/>
    <w:rsid w:val="00A86891"/>
    <w:rsid w:val="00A86DDC"/>
    <w:rsid w:val="00A86FC8"/>
    <w:rsid w:val="00A871C3"/>
    <w:rsid w:val="00A872B4"/>
    <w:rsid w:val="00A90032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73DC"/>
    <w:rsid w:val="00A97D93"/>
    <w:rsid w:val="00AA03C5"/>
    <w:rsid w:val="00AA16D9"/>
    <w:rsid w:val="00AA172A"/>
    <w:rsid w:val="00AA1B9D"/>
    <w:rsid w:val="00AA3428"/>
    <w:rsid w:val="00AA4A0F"/>
    <w:rsid w:val="00AA6318"/>
    <w:rsid w:val="00AA66F6"/>
    <w:rsid w:val="00AA6AD6"/>
    <w:rsid w:val="00AA716C"/>
    <w:rsid w:val="00AA7BA8"/>
    <w:rsid w:val="00AB037D"/>
    <w:rsid w:val="00AB0723"/>
    <w:rsid w:val="00AB2A75"/>
    <w:rsid w:val="00AB2C5C"/>
    <w:rsid w:val="00AB2F02"/>
    <w:rsid w:val="00AB35E2"/>
    <w:rsid w:val="00AB6615"/>
    <w:rsid w:val="00AB7362"/>
    <w:rsid w:val="00AC0C61"/>
    <w:rsid w:val="00AC1FD8"/>
    <w:rsid w:val="00AC4068"/>
    <w:rsid w:val="00AC6DE3"/>
    <w:rsid w:val="00AD00BB"/>
    <w:rsid w:val="00AD0144"/>
    <w:rsid w:val="00AD02F8"/>
    <w:rsid w:val="00AD0501"/>
    <w:rsid w:val="00AD0718"/>
    <w:rsid w:val="00AD18BB"/>
    <w:rsid w:val="00AD1AED"/>
    <w:rsid w:val="00AD2368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7354"/>
    <w:rsid w:val="00AE74F1"/>
    <w:rsid w:val="00AF025F"/>
    <w:rsid w:val="00AF03A8"/>
    <w:rsid w:val="00AF057F"/>
    <w:rsid w:val="00AF058A"/>
    <w:rsid w:val="00AF080F"/>
    <w:rsid w:val="00AF0C0E"/>
    <w:rsid w:val="00AF0CDF"/>
    <w:rsid w:val="00AF2721"/>
    <w:rsid w:val="00AF3C9E"/>
    <w:rsid w:val="00AF4275"/>
    <w:rsid w:val="00AF4B97"/>
    <w:rsid w:val="00AF4BB9"/>
    <w:rsid w:val="00AF4E08"/>
    <w:rsid w:val="00AF5A80"/>
    <w:rsid w:val="00AF6462"/>
    <w:rsid w:val="00AF6B61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F2E"/>
    <w:rsid w:val="00B223A5"/>
    <w:rsid w:val="00B23607"/>
    <w:rsid w:val="00B2480F"/>
    <w:rsid w:val="00B25E9F"/>
    <w:rsid w:val="00B26612"/>
    <w:rsid w:val="00B26CD0"/>
    <w:rsid w:val="00B26E65"/>
    <w:rsid w:val="00B27D29"/>
    <w:rsid w:val="00B30122"/>
    <w:rsid w:val="00B3127C"/>
    <w:rsid w:val="00B31482"/>
    <w:rsid w:val="00B3191D"/>
    <w:rsid w:val="00B321B8"/>
    <w:rsid w:val="00B33161"/>
    <w:rsid w:val="00B33ED3"/>
    <w:rsid w:val="00B34080"/>
    <w:rsid w:val="00B3533D"/>
    <w:rsid w:val="00B35E0D"/>
    <w:rsid w:val="00B360EE"/>
    <w:rsid w:val="00B36566"/>
    <w:rsid w:val="00B37445"/>
    <w:rsid w:val="00B376FD"/>
    <w:rsid w:val="00B40310"/>
    <w:rsid w:val="00B407A7"/>
    <w:rsid w:val="00B40B6F"/>
    <w:rsid w:val="00B40B9D"/>
    <w:rsid w:val="00B40CAA"/>
    <w:rsid w:val="00B40D42"/>
    <w:rsid w:val="00B413BD"/>
    <w:rsid w:val="00B419D3"/>
    <w:rsid w:val="00B41DFE"/>
    <w:rsid w:val="00B42844"/>
    <w:rsid w:val="00B43306"/>
    <w:rsid w:val="00B43871"/>
    <w:rsid w:val="00B445FD"/>
    <w:rsid w:val="00B446CF"/>
    <w:rsid w:val="00B45107"/>
    <w:rsid w:val="00B45DE7"/>
    <w:rsid w:val="00B50240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FBF"/>
    <w:rsid w:val="00B6019C"/>
    <w:rsid w:val="00B60360"/>
    <w:rsid w:val="00B60885"/>
    <w:rsid w:val="00B61E8E"/>
    <w:rsid w:val="00B63042"/>
    <w:rsid w:val="00B6408D"/>
    <w:rsid w:val="00B6447D"/>
    <w:rsid w:val="00B64D4B"/>
    <w:rsid w:val="00B64D4E"/>
    <w:rsid w:val="00B65561"/>
    <w:rsid w:val="00B6792F"/>
    <w:rsid w:val="00B67C66"/>
    <w:rsid w:val="00B70D17"/>
    <w:rsid w:val="00B71E7A"/>
    <w:rsid w:val="00B72646"/>
    <w:rsid w:val="00B73D1E"/>
    <w:rsid w:val="00B74163"/>
    <w:rsid w:val="00B74D22"/>
    <w:rsid w:val="00B755BD"/>
    <w:rsid w:val="00B75AF4"/>
    <w:rsid w:val="00B762AB"/>
    <w:rsid w:val="00B76E77"/>
    <w:rsid w:val="00B77026"/>
    <w:rsid w:val="00B778B6"/>
    <w:rsid w:val="00B80831"/>
    <w:rsid w:val="00B8091F"/>
    <w:rsid w:val="00B80983"/>
    <w:rsid w:val="00B81833"/>
    <w:rsid w:val="00B819CC"/>
    <w:rsid w:val="00B82CF3"/>
    <w:rsid w:val="00B83C60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2260"/>
    <w:rsid w:val="00B969F8"/>
    <w:rsid w:val="00B97312"/>
    <w:rsid w:val="00B97F23"/>
    <w:rsid w:val="00B97F38"/>
    <w:rsid w:val="00BA0B34"/>
    <w:rsid w:val="00BA0B6C"/>
    <w:rsid w:val="00BA109C"/>
    <w:rsid w:val="00BA24D2"/>
    <w:rsid w:val="00BA26F3"/>
    <w:rsid w:val="00BA6763"/>
    <w:rsid w:val="00BA79B3"/>
    <w:rsid w:val="00BA7EDC"/>
    <w:rsid w:val="00BB102A"/>
    <w:rsid w:val="00BB2F10"/>
    <w:rsid w:val="00BB470F"/>
    <w:rsid w:val="00BB51D0"/>
    <w:rsid w:val="00BB58D7"/>
    <w:rsid w:val="00BB5FE8"/>
    <w:rsid w:val="00BB6730"/>
    <w:rsid w:val="00BB694A"/>
    <w:rsid w:val="00BB6D0E"/>
    <w:rsid w:val="00BB7212"/>
    <w:rsid w:val="00BB7F06"/>
    <w:rsid w:val="00BC1F36"/>
    <w:rsid w:val="00BC20B5"/>
    <w:rsid w:val="00BC2CDA"/>
    <w:rsid w:val="00BC39CC"/>
    <w:rsid w:val="00BC625C"/>
    <w:rsid w:val="00BC6A8C"/>
    <w:rsid w:val="00BC6EED"/>
    <w:rsid w:val="00BC780D"/>
    <w:rsid w:val="00BD1775"/>
    <w:rsid w:val="00BD1A49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D7FCF"/>
    <w:rsid w:val="00BE046C"/>
    <w:rsid w:val="00BE0D4F"/>
    <w:rsid w:val="00BE1F26"/>
    <w:rsid w:val="00BE243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5E8E"/>
    <w:rsid w:val="00BE6343"/>
    <w:rsid w:val="00BE6DEE"/>
    <w:rsid w:val="00BE70F2"/>
    <w:rsid w:val="00BE7468"/>
    <w:rsid w:val="00BF05FB"/>
    <w:rsid w:val="00BF1161"/>
    <w:rsid w:val="00BF1CF4"/>
    <w:rsid w:val="00BF20ED"/>
    <w:rsid w:val="00BF2818"/>
    <w:rsid w:val="00BF3288"/>
    <w:rsid w:val="00BF3DE7"/>
    <w:rsid w:val="00BF6D80"/>
    <w:rsid w:val="00BF7323"/>
    <w:rsid w:val="00C004D9"/>
    <w:rsid w:val="00C02DDA"/>
    <w:rsid w:val="00C03468"/>
    <w:rsid w:val="00C0427C"/>
    <w:rsid w:val="00C079A8"/>
    <w:rsid w:val="00C10396"/>
    <w:rsid w:val="00C11C3E"/>
    <w:rsid w:val="00C12996"/>
    <w:rsid w:val="00C13B09"/>
    <w:rsid w:val="00C14C49"/>
    <w:rsid w:val="00C1504D"/>
    <w:rsid w:val="00C154D5"/>
    <w:rsid w:val="00C15A12"/>
    <w:rsid w:val="00C164D5"/>
    <w:rsid w:val="00C16567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72E1"/>
    <w:rsid w:val="00C306AE"/>
    <w:rsid w:val="00C30FB8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505B4"/>
    <w:rsid w:val="00C505BB"/>
    <w:rsid w:val="00C50F7D"/>
    <w:rsid w:val="00C50FFD"/>
    <w:rsid w:val="00C51CFF"/>
    <w:rsid w:val="00C52D8F"/>
    <w:rsid w:val="00C533B7"/>
    <w:rsid w:val="00C5358C"/>
    <w:rsid w:val="00C53B68"/>
    <w:rsid w:val="00C53D99"/>
    <w:rsid w:val="00C60568"/>
    <w:rsid w:val="00C60721"/>
    <w:rsid w:val="00C609E9"/>
    <w:rsid w:val="00C61F69"/>
    <w:rsid w:val="00C61F81"/>
    <w:rsid w:val="00C62E84"/>
    <w:rsid w:val="00C635B9"/>
    <w:rsid w:val="00C64D94"/>
    <w:rsid w:val="00C65A0C"/>
    <w:rsid w:val="00C65C39"/>
    <w:rsid w:val="00C66253"/>
    <w:rsid w:val="00C67301"/>
    <w:rsid w:val="00C6752A"/>
    <w:rsid w:val="00C70D3C"/>
    <w:rsid w:val="00C710B3"/>
    <w:rsid w:val="00C71E25"/>
    <w:rsid w:val="00C736A0"/>
    <w:rsid w:val="00C7382A"/>
    <w:rsid w:val="00C73BA2"/>
    <w:rsid w:val="00C76D51"/>
    <w:rsid w:val="00C803B5"/>
    <w:rsid w:val="00C80600"/>
    <w:rsid w:val="00C8078A"/>
    <w:rsid w:val="00C80ECC"/>
    <w:rsid w:val="00C81123"/>
    <w:rsid w:val="00C81177"/>
    <w:rsid w:val="00C82DBB"/>
    <w:rsid w:val="00C82E4D"/>
    <w:rsid w:val="00C83D3E"/>
    <w:rsid w:val="00C84A59"/>
    <w:rsid w:val="00C85501"/>
    <w:rsid w:val="00C858D9"/>
    <w:rsid w:val="00C8624E"/>
    <w:rsid w:val="00C87F56"/>
    <w:rsid w:val="00C90307"/>
    <w:rsid w:val="00C91197"/>
    <w:rsid w:val="00C91305"/>
    <w:rsid w:val="00C9136E"/>
    <w:rsid w:val="00C93167"/>
    <w:rsid w:val="00C934E1"/>
    <w:rsid w:val="00C938BF"/>
    <w:rsid w:val="00C93FEF"/>
    <w:rsid w:val="00C9472B"/>
    <w:rsid w:val="00C94ABE"/>
    <w:rsid w:val="00C95370"/>
    <w:rsid w:val="00C96595"/>
    <w:rsid w:val="00C9691A"/>
    <w:rsid w:val="00C96DCF"/>
    <w:rsid w:val="00C96E40"/>
    <w:rsid w:val="00C971FF"/>
    <w:rsid w:val="00C9746C"/>
    <w:rsid w:val="00CA1962"/>
    <w:rsid w:val="00CA22F0"/>
    <w:rsid w:val="00CA2405"/>
    <w:rsid w:val="00CA2563"/>
    <w:rsid w:val="00CA42A8"/>
    <w:rsid w:val="00CA464F"/>
    <w:rsid w:val="00CA53CD"/>
    <w:rsid w:val="00CA693F"/>
    <w:rsid w:val="00CA6FD3"/>
    <w:rsid w:val="00CB14E2"/>
    <w:rsid w:val="00CB293A"/>
    <w:rsid w:val="00CB35F2"/>
    <w:rsid w:val="00CB3C4C"/>
    <w:rsid w:val="00CB3EA7"/>
    <w:rsid w:val="00CB6400"/>
    <w:rsid w:val="00CB674C"/>
    <w:rsid w:val="00CB7AAD"/>
    <w:rsid w:val="00CC39E4"/>
    <w:rsid w:val="00CC3FAE"/>
    <w:rsid w:val="00CC4A72"/>
    <w:rsid w:val="00CC4F95"/>
    <w:rsid w:val="00CC5B00"/>
    <w:rsid w:val="00CC5E96"/>
    <w:rsid w:val="00CC69E5"/>
    <w:rsid w:val="00CC6A29"/>
    <w:rsid w:val="00CC7611"/>
    <w:rsid w:val="00CC76A3"/>
    <w:rsid w:val="00CD089A"/>
    <w:rsid w:val="00CD0EF7"/>
    <w:rsid w:val="00CD0F92"/>
    <w:rsid w:val="00CD11B3"/>
    <w:rsid w:val="00CD20DA"/>
    <w:rsid w:val="00CD30A6"/>
    <w:rsid w:val="00CD367B"/>
    <w:rsid w:val="00CD388C"/>
    <w:rsid w:val="00CD3BAC"/>
    <w:rsid w:val="00CD4557"/>
    <w:rsid w:val="00CD51E9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44A2"/>
    <w:rsid w:val="00CF49B5"/>
    <w:rsid w:val="00CF76A0"/>
    <w:rsid w:val="00D01C6B"/>
    <w:rsid w:val="00D02517"/>
    <w:rsid w:val="00D028ED"/>
    <w:rsid w:val="00D045B3"/>
    <w:rsid w:val="00D0471E"/>
    <w:rsid w:val="00D04F03"/>
    <w:rsid w:val="00D05140"/>
    <w:rsid w:val="00D0599E"/>
    <w:rsid w:val="00D06C59"/>
    <w:rsid w:val="00D06DAB"/>
    <w:rsid w:val="00D06EE1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2EDD"/>
    <w:rsid w:val="00D13BCD"/>
    <w:rsid w:val="00D1433C"/>
    <w:rsid w:val="00D14909"/>
    <w:rsid w:val="00D14D33"/>
    <w:rsid w:val="00D16F51"/>
    <w:rsid w:val="00D20DF1"/>
    <w:rsid w:val="00D22018"/>
    <w:rsid w:val="00D22DBC"/>
    <w:rsid w:val="00D22E38"/>
    <w:rsid w:val="00D23267"/>
    <w:rsid w:val="00D2473F"/>
    <w:rsid w:val="00D24E4F"/>
    <w:rsid w:val="00D255DA"/>
    <w:rsid w:val="00D256E5"/>
    <w:rsid w:val="00D25AA5"/>
    <w:rsid w:val="00D25D0F"/>
    <w:rsid w:val="00D27E11"/>
    <w:rsid w:val="00D3001E"/>
    <w:rsid w:val="00D3078D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73D"/>
    <w:rsid w:val="00D43356"/>
    <w:rsid w:val="00D43CD0"/>
    <w:rsid w:val="00D440DD"/>
    <w:rsid w:val="00D4672C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FB7"/>
    <w:rsid w:val="00D556A7"/>
    <w:rsid w:val="00D56492"/>
    <w:rsid w:val="00D56940"/>
    <w:rsid w:val="00D60E7F"/>
    <w:rsid w:val="00D6181C"/>
    <w:rsid w:val="00D61C0D"/>
    <w:rsid w:val="00D635BD"/>
    <w:rsid w:val="00D6396F"/>
    <w:rsid w:val="00D64CD4"/>
    <w:rsid w:val="00D64D98"/>
    <w:rsid w:val="00D65AA9"/>
    <w:rsid w:val="00D65D1E"/>
    <w:rsid w:val="00D663D9"/>
    <w:rsid w:val="00D66E90"/>
    <w:rsid w:val="00D67A5F"/>
    <w:rsid w:val="00D701DD"/>
    <w:rsid w:val="00D70398"/>
    <w:rsid w:val="00D73444"/>
    <w:rsid w:val="00D73D4F"/>
    <w:rsid w:val="00D745EF"/>
    <w:rsid w:val="00D750E2"/>
    <w:rsid w:val="00D75FD9"/>
    <w:rsid w:val="00D76022"/>
    <w:rsid w:val="00D775A8"/>
    <w:rsid w:val="00D77836"/>
    <w:rsid w:val="00D77996"/>
    <w:rsid w:val="00D77A1C"/>
    <w:rsid w:val="00D77A2E"/>
    <w:rsid w:val="00D77C15"/>
    <w:rsid w:val="00D80047"/>
    <w:rsid w:val="00D80870"/>
    <w:rsid w:val="00D80B51"/>
    <w:rsid w:val="00D80CA6"/>
    <w:rsid w:val="00D81E9E"/>
    <w:rsid w:val="00D8217F"/>
    <w:rsid w:val="00D835C2"/>
    <w:rsid w:val="00D84276"/>
    <w:rsid w:val="00D84BEF"/>
    <w:rsid w:val="00D86681"/>
    <w:rsid w:val="00D86846"/>
    <w:rsid w:val="00D91130"/>
    <w:rsid w:val="00D91669"/>
    <w:rsid w:val="00D9396C"/>
    <w:rsid w:val="00D955DA"/>
    <w:rsid w:val="00D95E41"/>
    <w:rsid w:val="00D96C2D"/>
    <w:rsid w:val="00D96F3B"/>
    <w:rsid w:val="00D97A5D"/>
    <w:rsid w:val="00DA000F"/>
    <w:rsid w:val="00DA04EF"/>
    <w:rsid w:val="00DA2B3A"/>
    <w:rsid w:val="00DA4AB9"/>
    <w:rsid w:val="00DA5456"/>
    <w:rsid w:val="00DA5F8E"/>
    <w:rsid w:val="00DB0D80"/>
    <w:rsid w:val="00DB18A9"/>
    <w:rsid w:val="00DB1BD6"/>
    <w:rsid w:val="00DB2FEA"/>
    <w:rsid w:val="00DB373E"/>
    <w:rsid w:val="00DB40BE"/>
    <w:rsid w:val="00DB46AA"/>
    <w:rsid w:val="00DB4E76"/>
    <w:rsid w:val="00DB533D"/>
    <w:rsid w:val="00DB5353"/>
    <w:rsid w:val="00DB5AD2"/>
    <w:rsid w:val="00DB62E6"/>
    <w:rsid w:val="00DB7DFA"/>
    <w:rsid w:val="00DC0194"/>
    <w:rsid w:val="00DC0253"/>
    <w:rsid w:val="00DC09B2"/>
    <w:rsid w:val="00DC4552"/>
    <w:rsid w:val="00DC50A8"/>
    <w:rsid w:val="00DC659D"/>
    <w:rsid w:val="00DC764C"/>
    <w:rsid w:val="00DC7743"/>
    <w:rsid w:val="00DD16BD"/>
    <w:rsid w:val="00DD1A2F"/>
    <w:rsid w:val="00DD1D67"/>
    <w:rsid w:val="00DD2528"/>
    <w:rsid w:val="00DD2C01"/>
    <w:rsid w:val="00DD4180"/>
    <w:rsid w:val="00DD465F"/>
    <w:rsid w:val="00DD4B0A"/>
    <w:rsid w:val="00DD5C6D"/>
    <w:rsid w:val="00DD6422"/>
    <w:rsid w:val="00DE01E1"/>
    <w:rsid w:val="00DE057C"/>
    <w:rsid w:val="00DE194B"/>
    <w:rsid w:val="00DE2887"/>
    <w:rsid w:val="00DE3002"/>
    <w:rsid w:val="00DE3618"/>
    <w:rsid w:val="00DE371B"/>
    <w:rsid w:val="00DE3E61"/>
    <w:rsid w:val="00DE575A"/>
    <w:rsid w:val="00DE5F32"/>
    <w:rsid w:val="00DE6FFB"/>
    <w:rsid w:val="00DE77D9"/>
    <w:rsid w:val="00DF0B7D"/>
    <w:rsid w:val="00DF1EA9"/>
    <w:rsid w:val="00DF347B"/>
    <w:rsid w:val="00DF34D3"/>
    <w:rsid w:val="00DF4915"/>
    <w:rsid w:val="00DF5430"/>
    <w:rsid w:val="00DF5B35"/>
    <w:rsid w:val="00DF76C0"/>
    <w:rsid w:val="00DF7AA2"/>
    <w:rsid w:val="00E00853"/>
    <w:rsid w:val="00E014FB"/>
    <w:rsid w:val="00E01AB4"/>
    <w:rsid w:val="00E02E53"/>
    <w:rsid w:val="00E0388A"/>
    <w:rsid w:val="00E039D8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7604"/>
    <w:rsid w:val="00E20393"/>
    <w:rsid w:val="00E225E3"/>
    <w:rsid w:val="00E226B4"/>
    <w:rsid w:val="00E231A0"/>
    <w:rsid w:val="00E23256"/>
    <w:rsid w:val="00E24C04"/>
    <w:rsid w:val="00E257EE"/>
    <w:rsid w:val="00E25D9B"/>
    <w:rsid w:val="00E26A70"/>
    <w:rsid w:val="00E307A1"/>
    <w:rsid w:val="00E33360"/>
    <w:rsid w:val="00E336EF"/>
    <w:rsid w:val="00E33A8D"/>
    <w:rsid w:val="00E343BB"/>
    <w:rsid w:val="00E34CDD"/>
    <w:rsid w:val="00E34EFF"/>
    <w:rsid w:val="00E4003B"/>
    <w:rsid w:val="00E40B4D"/>
    <w:rsid w:val="00E41FD3"/>
    <w:rsid w:val="00E42099"/>
    <w:rsid w:val="00E429C7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36D5"/>
    <w:rsid w:val="00E53B5E"/>
    <w:rsid w:val="00E54C03"/>
    <w:rsid w:val="00E5685B"/>
    <w:rsid w:val="00E574DE"/>
    <w:rsid w:val="00E6069C"/>
    <w:rsid w:val="00E6072A"/>
    <w:rsid w:val="00E6171D"/>
    <w:rsid w:val="00E6245F"/>
    <w:rsid w:val="00E62683"/>
    <w:rsid w:val="00E6286D"/>
    <w:rsid w:val="00E64111"/>
    <w:rsid w:val="00E64A50"/>
    <w:rsid w:val="00E64C2B"/>
    <w:rsid w:val="00E64C5B"/>
    <w:rsid w:val="00E64FFA"/>
    <w:rsid w:val="00E668F9"/>
    <w:rsid w:val="00E66C81"/>
    <w:rsid w:val="00E66FED"/>
    <w:rsid w:val="00E670D8"/>
    <w:rsid w:val="00E6768D"/>
    <w:rsid w:val="00E67711"/>
    <w:rsid w:val="00E67D7F"/>
    <w:rsid w:val="00E67F94"/>
    <w:rsid w:val="00E72385"/>
    <w:rsid w:val="00E7362D"/>
    <w:rsid w:val="00E73F92"/>
    <w:rsid w:val="00E75FE7"/>
    <w:rsid w:val="00E80051"/>
    <w:rsid w:val="00E80E28"/>
    <w:rsid w:val="00E811CF"/>
    <w:rsid w:val="00E82D0C"/>
    <w:rsid w:val="00E82FC2"/>
    <w:rsid w:val="00E8397D"/>
    <w:rsid w:val="00E83DA0"/>
    <w:rsid w:val="00E8410A"/>
    <w:rsid w:val="00E854EC"/>
    <w:rsid w:val="00E86251"/>
    <w:rsid w:val="00E874EC"/>
    <w:rsid w:val="00E90858"/>
    <w:rsid w:val="00E90983"/>
    <w:rsid w:val="00E915FC"/>
    <w:rsid w:val="00E9406F"/>
    <w:rsid w:val="00E95D7E"/>
    <w:rsid w:val="00E97138"/>
    <w:rsid w:val="00EA028E"/>
    <w:rsid w:val="00EA047C"/>
    <w:rsid w:val="00EA11B2"/>
    <w:rsid w:val="00EA12C2"/>
    <w:rsid w:val="00EA15B8"/>
    <w:rsid w:val="00EA31AA"/>
    <w:rsid w:val="00EA381C"/>
    <w:rsid w:val="00EA4326"/>
    <w:rsid w:val="00EA44FD"/>
    <w:rsid w:val="00EA44FE"/>
    <w:rsid w:val="00EA4F59"/>
    <w:rsid w:val="00EA5AD6"/>
    <w:rsid w:val="00EA65FF"/>
    <w:rsid w:val="00EA67BB"/>
    <w:rsid w:val="00EA703B"/>
    <w:rsid w:val="00EB01EA"/>
    <w:rsid w:val="00EB20A4"/>
    <w:rsid w:val="00EB239F"/>
    <w:rsid w:val="00EB336B"/>
    <w:rsid w:val="00EB3404"/>
    <w:rsid w:val="00EB3CB9"/>
    <w:rsid w:val="00EB5AC7"/>
    <w:rsid w:val="00EB628B"/>
    <w:rsid w:val="00EB72A3"/>
    <w:rsid w:val="00EB7DFE"/>
    <w:rsid w:val="00EB7EB0"/>
    <w:rsid w:val="00EC0347"/>
    <w:rsid w:val="00EC3730"/>
    <w:rsid w:val="00EC4621"/>
    <w:rsid w:val="00EC49C5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3786"/>
    <w:rsid w:val="00ED471C"/>
    <w:rsid w:val="00ED6260"/>
    <w:rsid w:val="00ED720C"/>
    <w:rsid w:val="00EE04B7"/>
    <w:rsid w:val="00EE080F"/>
    <w:rsid w:val="00EE0CAD"/>
    <w:rsid w:val="00EE2E21"/>
    <w:rsid w:val="00EE52B2"/>
    <w:rsid w:val="00EE70B2"/>
    <w:rsid w:val="00EE73E2"/>
    <w:rsid w:val="00EE750A"/>
    <w:rsid w:val="00EE7FE5"/>
    <w:rsid w:val="00EF09EE"/>
    <w:rsid w:val="00EF109A"/>
    <w:rsid w:val="00EF1AA2"/>
    <w:rsid w:val="00EF2986"/>
    <w:rsid w:val="00EF3CEF"/>
    <w:rsid w:val="00EF54E1"/>
    <w:rsid w:val="00EF5E43"/>
    <w:rsid w:val="00EF766B"/>
    <w:rsid w:val="00F007C1"/>
    <w:rsid w:val="00F02551"/>
    <w:rsid w:val="00F03BE7"/>
    <w:rsid w:val="00F04CB7"/>
    <w:rsid w:val="00F0620F"/>
    <w:rsid w:val="00F06475"/>
    <w:rsid w:val="00F06804"/>
    <w:rsid w:val="00F068D5"/>
    <w:rsid w:val="00F06F09"/>
    <w:rsid w:val="00F074AF"/>
    <w:rsid w:val="00F07945"/>
    <w:rsid w:val="00F11202"/>
    <w:rsid w:val="00F1225D"/>
    <w:rsid w:val="00F1306C"/>
    <w:rsid w:val="00F13315"/>
    <w:rsid w:val="00F151FC"/>
    <w:rsid w:val="00F15659"/>
    <w:rsid w:val="00F15FFF"/>
    <w:rsid w:val="00F161A0"/>
    <w:rsid w:val="00F1671F"/>
    <w:rsid w:val="00F177F2"/>
    <w:rsid w:val="00F20E8F"/>
    <w:rsid w:val="00F21E8F"/>
    <w:rsid w:val="00F21F21"/>
    <w:rsid w:val="00F26690"/>
    <w:rsid w:val="00F26BB9"/>
    <w:rsid w:val="00F270BA"/>
    <w:rsid w:val="00F3034E"/>
    <w:rsid w:val="00F30890"/>
    <w:rsid w:val="00F321BE"/>
    <w:rsid w:val="00F32D68"/>
    <w:rsid w:val="00F3334D"/>
    <w:rsid w:val="00F35194"/>
    <w:rsid w:val="00F35D3E"/>
    <w:rsid w:val="00F403F7"/>
    <w:rsid w:val="00F4079A"/>
    <w:rsid w:val="00F409DF"/>
    <w:rsid w:val="00F417C6"/>
    <w:rsid w:val="00F41A34"/>
    <w:rsid w:val="00F4205D"/>
    <w:rsid w:val="00F43313"/>
    <w:rsid w:val="00F43B9B"/>
    <w:rsid w:val="00F440F9"/>
    <w:rsid w:val="00F443A2"/>
    <w:rsid w:val="00F45871"/>
    <w:rsid w:val="00F45AC4"/>
    <w:rsid w:val="00F50337"/>
    <w:rsid w:val="00F51DEB"/>
    <w:rsid w:val="00F52E2A"/>
    <w:rsid w:val="00F52EF4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B99"/>
    <w:rsid w:val="00F769CD"/>
    <w:rsid w:val="00F776C4"/>
    <w:rsid w:val="00F804EF"/>
    <w:rsid w:val="00F8132D"/>
    <w:rsid w:val="00F81AEB"/>
    <w:rsid w:val="00F82E8D"/>
    <w:rsid w:val="00F83880"/>
    <w:rsid w:val="00F83CE8"/>
    <w:rsid w:val="00F84033"/>
    <w:rsid w:val="00F843A5"/>
    <w:rsid w:val="00F84592"/>
    <w:rsid w:val="00F845BF"/>
    <w:rsid w:val="00F84969"/>
    <w:rsid w:val="00F86007"/>
    <w:rsid w:val="00F8690A"/>
    <w:rsid w:val="00F86E13"/>
    <w:rsid w:val="00F87FDF"/>
    <w:rsid w:val="00F91735"/>
    <w:rsid w:val="00F917A3"/>
    <w:rsid w:val="00F91B97"/>
    <w:rsid w:val="00F9234D"/>
    <w:rsid w:val="00F928FB"/>
    <w:rsid w:val="00F92E02"/>
    <w:rsid w:val="00F93D5C"/>
    <w:rsid w:val="00F93DF7"/>
    <w:rsid w:val="00F957AD"/>
    <w:rsid w:val="00F95953"/>
    <w:rsid w:val="00F95CC3"/>
    <w:rsid w:val="00F967C4"/>
    <w:rsid w:val="00F97127"/>
    <w:rsid w:val="00FA03B8"/>
    <w:rsid w:val="00FA0470"/>
    <w:rsid w:val="00FA2373"/>
    <w:rsid w:val="00FA32C1"/>
    <w:rsid w:val="00FA4634"/>
    <w:rsid w:val="00FA4A5F"/>
    <w:rsid w:val="00FA5056"/>
    <w:rsid w:val="00FA5EA4"/>
    <w:rsid w:val="00FA611E"/>
    <w:rsid w:val="00FA6D1D"/>
    <w:rsid w:val="00FA71FA"/>
    <w:rsid w:val="00FA74FD"/>
    <w:rsid w:val="00FA7831"/>
    <w:rsid w:val="00FA7A9E"/>
    <w:rsid w:val="00FB5D92"/>
    <w:rsid w:val="00FB5E58"/>
    <w:rsid w:val="00FB60A1"/>
    <w:rsid w:val="00FB60F1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6E5B"/>
    <w:rsid w:val="00FC7555"/>
    <w:rsid w:val="00FD0131"/>
    <w:rsid w:val="00FD0CA5"/>
    <w:rsid w:val="00FD0E93"/>
    <w:rsid w:val="00FD12F7"/>
    <w:rsid w:val="00FD2A72"/>
    <w:rsid w:val="00FD3A51"/>
    <w:rsid w:val="00FD3AA1"/>
    <w:rsid w:val="00FD3AB8"/>
    <w:rsid w:val="00FD651E"/>
    <w:rsid w:val="00FE029A"/>
    <w:rsid w:val="00FE06DA"/>
    <w:rsid w:val="00FE0D23"/>
    <w:rsid w:val="00FE2A3B"/>
    <w:rsid w:val="00FE3FDA"/>
    <w:rsid w:val="00FE4859"/>
    <w:rsid w:val="00FE4C94"/>
    <w:rsid w:val="00FE77CC"/>
    <w:rsid w:val="00FF15E1"/>
    <w:rsid w:val="00FF2312"/>
    <w:rsid w:val="00FF439A"/>
    <w:rsid w:val="00FF44C7"/>
    <w:rsid w:val="00FF6969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2405]" extrusioncolor="none"/>
    </o:shapedefaults>
    <o:shapelayout v:ext="edit">
      <o:idmap v:ext="edit" data="1"/>
      <o:rules v:ext="edit">
        <o:r id="V:Rule1" type="arc" idref="#_x0000_s1255"/>
        <o:r id="V:Rule2" type="arc" idref="#_x0000_s1049"/>
        <o:r id="V:Rule6" type="connector" idref="#_x0000_s1236"/>
        <o:r id="V:Rule7" type="connector" idref="#_x0000_s1099"/>
        <o:r id="V:Rule8" type="connector" idref="#_x0000_s110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61E8E"/>
  </w:style>
  <w:style w:type="paragraph" w:styleId="a5">
    <w:name w:val="footer"/>
    <w:basedOn w:val="a"/>
    <w:link w:val="a6"/>
    <w:uiPriority w:val="99"/>
    <w:semiHidden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61E8E"/>
  </w:style>
  <w:style w:type="paragraph" w:styleId="a7">
    <w:name w:val="No Spacing"/>
    <w:link w:val="a8"/>
    <w:uiPriority w:val="1"/>
    <w:qFormat/>
    <w:rsid w:val="00B61E8E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F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1EA9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rsid w:val="004E22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hart" Target="charts/chart3.xml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microsoft.com/office/2007/relationships/diagramDrawing" Target="diagrams/drawing1.xml"/><Relationship Id="rId42" Type="http://schemas.openxmlformats.org/officeDocument/2006/relationships/chart" Target="charts/chart10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diagramColors" Target="diagrams/colors1.xml"/><Relationship Id="rId38" Type="http://schemas.openxmlformats.org/officeDocument/2006/relationships/image" Target="media/image2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hart" Target="charts/chart6.xml"/><Relationship Id="rId41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chart" Target="charts/chart2.xml"/><Relationship Id="rId32" Type="http://schemas.openxmlformats.org/officeDocument/2006/relationships/diagramQuickStyle" Target="diagrams/quickStyle1.xml"/><Relationship Id="rId37" Type="http://schemas.openxmlformats.org/officeDocument/2006/relationships/chart" Target="charts/chart8.xml"/><Relationship Id="rId40" Type="http://schemas.openxmlformats.org/officeDocument/2006/relationships/image" Target="media/image2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chart" Target="charts/chart1.xml"/><Relationship Id="rId28" Type="http://schemas.openxmlformats.org/officeDocument/2006/relationships/chart" Target="charts/chart5.xml"/><Relationship Id="rId36" Type="http://schemas.openxmlformats.org/officeDocument/2006/relationships/chart" Target="charts/chart7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diagramLayout" Target="diagrams/layout1.xml"/><Relationship Id="rId44" Type="http://schemas.openxmlformats.org/officeDocument/2006/relationships/header" Target="header1.xml"/><Relationship Id="rId4" Type="http://schemas.openxmlformats.org/officeDocument/2006/relationships/image" Target="media/image2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chart" Target="charts/chart4.xml"/><Relationship Id="rId30" Type="http://schemas.openxmlformats.org/officeDocument/2006/relationships/diagramData" Target="diagrams/data1.xml"/><Relationship Id="rId35" Type="http://schemas.openxmlformats.org/officeDocument/2006/relationships/image" Target="media/image19.jpeg"/><Relationship Id="rId43" Type="http://schemas.openxmlformats.org/officeDocument/2006/relationships/chart" Target="charts/chart1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Office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image" Target="../media/image18.jpe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4.7821044078092567E-2"/>
                  <c:y val="-0.12267265744410315"/>
                </c:manualLayout>
              </c:layout>
              <c:showVal val="1"/>
            </c:dLbl>
            <c:dLbl>
              <c:idx val="1"/>
              <c:layout>
                <c:manualLayout>
                  <c:x val="6.9682092799506434E-2"/>
                  <c:y val="-0.11298797396167359"/>
                </c:manualLayout>
              </c:layout>
              <c:showVal val="1"/>
            </c:dLbl>
            <c:dLbl>
              <c:idx val="2"/>
              <c:layout>
                <c:manualLayout>
                  <c:x val="4.0989466352650779E-2"/>
                  <c:y val="-6.7792784377004769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 baseline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Факт 2014 года</c:v>
                </c:pt>
                <c:pt idx="1">
                  <c:v>План 2015 года</c:v>
                </c:pt>
                <c:pt idx="2">
                  <c:v>Бюджет 2016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9150</c:v>
                </c:pt>
                <c:pt idx="1">
                  <c:v>12961.5</c:v>
                </c:pt>
                <c:pt idx="2">
                  <c:v>10968.4</c:v>
                </c:pt>
              </c:numCache>
            </c:numRef>
          </c:val>
        </c:ser>
        <c:shape val="box"/>
        <c:axId val="189718528"/>
        <c:axId val="189720448"/>
        <c:axId val="0"/>
      </c:bar3DChart>
      <c:catAx>
        <c:axId val="189718528"/>
        <c:scaling>
          <c:orientation val="minMax"/>
        </c:scaling>
        <c:axPos val="b"/>
        <c:tickLblPos val="nextTo"/>
        <c:txPr>
          <a:bodyPr/>
          <a:lstStyle/>
          <a:p>
            <a:pPr>
              <a:defRPr sz="1800" b="1" i="0" baseline="0"/>
            </a:pPr>
            <a:endParaRPr lang="ru-RU"/>
          </a:p>
        </c:txPr>
        <c:crossAx val="189720448"/>
        <c:crosses val="autoZero"/>
        <c:auto val="1"/>
        <c:lblAlgn val="ctr"/>
        <c:lblOffset val="100"/>
      </c:catAx>
      <c:valAx>
        <c:axId val="189720448"/>
        <c:scaling>
          <c:orientation val="minMax"/>
          <c:max val="35000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600" baseline="0"/>
            </a:pPr>
            <a:endParaRPr lang="ru-RU"/>
          </a:p>
        </c:txPr>
        <c:crossAx val="189718528"/>
        <c:crosses val="autoZero"/>
        <c:crossBetween val="between"/>
        <c:majorUnit val="10000"/>
      </c:valAx>
    </c:plotArea>
    <c:plotVisOnly val="1"/>
  </c:chart>
  <c:spPr>
    <a:noFill/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1.5206940112196079E-2"/>
          <c:y val="0.18470111521497473"/>
          <c:w val="0.57849192219750944"/>
          <c:h val="0.7866731554385332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субвенции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174</a:t>
                    </a:r>
                    <a:r>
                      <a:rPr lang="en-US"/>
                      <a:t>.</a:t>
                    </a:r>
                    <a:r>
                      <a:rPr lang="ru-RU"/>
                      <a:t>8 (99,9</a:t>
                    </a:r>
                    <a:r>
                      <a:rPr lang="en-US"/>
                      <a:t>%</a:t>
                    </a:r>
                    <a:r>
                      <a:rPr lang="ru-RU"/>
                      <a:t>)</a:t>
                    </a:r>
                    <a:endParaRPr lang="en-US"/>
                  </a:p>
                </c:rich>
              </c:tx>
              <c:showVal val="1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0.2 (0,1</a:t>
                    </a:r>
                    <a:r>
                      <a:rPr lang="en-US"/>
                      <a:t>%</a:t>
                    </a:r>
                    <a:r>
                      <a:rPr lang="ru-RU"/>
                      <a:t>)</a:t>
                    </a:r>
                    <a:endParaRPr lang="en-US"/>
                  </a:p>
                </c:rich>
              </c:tx>
              <c:showVal val="1"/>
              <c:showPercent val="1"/>
            </c:dLbl>
            <c:dLbl>
              <c:idx val="2"/>
              <c:layout>
                <c:manualLayout>
                  <c:x val="5.9444331659336727E-2"/>
                  <c:y val="-2.77372457212528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34385.9</a:t>
                    </a:r>
                    <a:r>
                      <a:rPr lang="ru-RU"/>
                      <a:t> (</a:t>
                    </a:r>
                    <a:r>
                      <a:rPr lang="en-US"/>
                      <a:t>3.6%</a:t>
                    </a:r>
                    <a:r>
                      <a:rPr lang="ru-RU"/>
                      <a:t>)</a:t>
                    </a:r>
                    <a:endParaRPr lang="en-US"/>
                  </a:p>
                </c:rich>
              </c:tx>
              <c:showVal val="1"/>
              <c:showPercent val="1"/>
            </c:dLbl>
            <c:numFmt formatCode="0.0%" sourceLinked="0"/>
            <c:txPr>
              <a:bodyPr/>
              <a:lstStyle/>
              <a:p>
                <a:pPr>
                  <a:defRPr sz="1800" baseline="0"/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Лист1!$A$2:$A$4</c:f>
              <c:strCache>
                <c:ptCount val="2"/>
                <c:pt idx="0">
                  <c:v>Субвенции бюджетам сельских поселений на осуществление первичного воинского учета на территориях, где отсутствуют военные комиссариаты</c:v>
                </c:pt>
                <c:pt idx="1">
                  <c:v>Субвенции бюджетам сельских поселений на выполнение передаваемых полномочий субъектов Российской Федерации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174.8</c:v>
                </c:pt>
                <c:pt idx="1">
                  <c:v>0.2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2826008983741777"/>
          <c:y val="7.5145510709034899E-2"/>
          <c:w val="0.36344521555592685"/>
          <c:h val="0.84183700546593654"/>
        </c:manualLayout>
      </c:layout>
      <c:txPr>
        <a:bodyPr/>
        <a:lstStyle/>
        <a:p>
          <a:pPr>
            <a:defRPr sz="1200" baseline="0"/>
          </a:pPr>
          <a:endParaRPr lang="ru-RU"/>
        </a:p>
      </c:txPr>
    </c:legend>
    <c:plotVisOnly val="1"/>
  </c:chart>
  <c:spPr>
    <a:noFill/>
    <a:ln>
      <a:noFill/>
    </a:ln>
  </c:spPr>
  <c:externalData r:id="rId1"/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>
        <c:manualLayout>
          <c:layoutTarget val="inner"/>
          <c:xMode val="edge"/>
          <c:yMode val="edge"/>
          <c:x val="5.1908089162840683E-2"/>
          <c:y val="3.0840332458442889E-2"/>
          <c:w val="0.71615173087913464"/>
          <c:h val="0.83763161499610861"/>
        </c:manualLayout>
      </c:layout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иные</c:v>
                </c:pt>
              </c:strCache>
            </c:strRef>
          </c:tx>
          <c:dLbls>
            <c:dLbl>
              <c:idx val="0"/>
              <c:layout>
                <c:manualLayout>
                  <c:x val="1.3614746206658361E-3"/>
                  <c:y val="2.4237473806352192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2.1544209109812511E-2"/>
                </c:manualLayout>
              </c:layout>
              <c:showVal val="1"/>
            </c:dLbl>
            <c:numFmt formatCode="#,##0.0" sourceLinked="0"/>
            <c:txPr>
              <a:bodyPr/>
              <a:lstStyle/>
              <a:p>
                <a:pPr>
                  <a:defRPr sz="1600" baseline="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2015 год (первоначальный бюджет)</c:v>
                </c:pt>
                <c:pt idx="1">
                  <c:v>2016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dLbls>
            <c:txPr>
              <a:bodyPr/>
              <a:lstStyle/>
              <a:p>
                <a:pPr>
                  <a:defRPr sz="1600" baseline="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2015 год (первоначальный бюджет)</c:v>
                </c:pt>
                <c:pt idx="1">
                  <c:v>2016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dLbls>
            <c:txPr>
              <a:bodyPr/>
              <a:lstStyle/>
              <a:p>
                <a:pPr>
                  <a:defRPr sz="1600" baseline="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2015 год (первоначальный бюджет)</c:v>
                </c:pt>
                <c:pt idx="1">
                  <c:v>2016 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100</c:v>
                </c:pt>
                <c:pt idx="1">
                  <c:v>44.1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дотации</c:v>
                </c:pt>
              </c:strCache>
            </c:strRef>
          </c:tx>
          <c:dLbls>
            <c:txPr>
              <a:bodyPr/>
              <a:lstStyle/>
              <a:p>
                <a:pPr>
                  <a:defRPr sz="1600" baseline="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2015 год (первоначальный бюджет)</c:v>
                </c:pt>
                <c:pt idx="1">
                  <c:v>2016 год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0</c:v>
                </c:pt>
                <c:pt idx="1">
                  <c:v>55.9</c:v>
                </c:pt>
              </c:numCache>
            </c:numRef>
          </c:val>
        </c:ser>
        <c:shape val="cylinder"/>
        <c:axId val="251010432"/>
        <c:axId val="251040896"/>
        <c:axId val="0"/>
      </c:bar3DChart>
      <c:catAx>
        <c:axId val="251010432"/>
        <c:scaling>
          <c:orientation val="minMax"/>
        </c:scaling>
        <c:axPos val="b"/>
        <c:tickLblPos val="nextTo"/>
        <c:txPr>
          <a:bodyPr/>
          <a:lstStyle/>
          <a:p>
            <a:pPr>
              <a:defRPr sz="1800" baseline="0"/>
            </a:pPr>
            <a:endParaRPr lang="ru-RU"/>
          </a:p>
        </c:txPr>
        <c:crossAx val="251040896"/>
        <c:crosses val="autoZero"/>
        <c:auto val="1"/>
        <c:lblAlgn val="ctr"/>
        <c:lblOffset val="100"/>
      </c:catAx>
      <c:valAx>
        <c:axId val="251040896"/>
        <c:scaling>
          <c:orientation val="minMax"/>
        </c:scaling>
        <c:axPos val="l"/>
        <c:majorGridlines/>
        <c:numFmt formatCode="0%" sourceLinked="0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2510104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386950060415265"/>
          <c:y val="0.26620603674540683"/>
          <c:w val="0.16796367671643217"/>
          <c:h val="0.40369903762029724"/>
        </c:manualLayout>
      </c:layout>
      <c:txPr>
        <a:bodyPr/>
        <a:lstStyle/>
        <a:p>
          <a:pPr>
            <a:defRPr sz="1800" baseline="0"/>
          </a:pPr>
          <a:endParaRPr lang="ru-RU"/>
        </a:p>
      </c:txPr>
    </c:legend>
    <c:plotVisOnly val="1"/>
  </c:chart>
  <c:spPr>
    <a:noFill/>
    <a:ln>
      <a:noFill/>
    </a:ln>
  </c:sp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2.236172444045104E-2"/>
                  <c:y val="-0.34473319061169178"/>
                </c:manualLayout>
              </c:layout>
              <c:showPercent val="1"/>
            </c:dLbl>
            <c:dLbl>
              <c:idx val="1"/>
              <c:layout>
                <c:manualLayout>
                  <c:x val="-1.6135088122495918E-2"/>
                  <c:y val="4.4897524061137236E-4"/>
                </c:manualLayout>
              </c:layout>
              <c:showPercent val="1"/>
            </c:dLbl>
            <c:dLbl>
              <c:idx val="2"/>
              <c:layout>
                <c:manualLayout>
                  <c:x val="1.7874609874930589E-2"/>
                  <c:y val="-3.3110115327057182E-2"/>
                </c:manualLayout>
              </c:layout>
              <c:showPercent val="1"/>
            </c:dLbl>
            <c:dLbl>
              <c:idx val="3"/>
              <c:layout>
                <c:manualLayout>
                  <c:x val="2.506295236871001E-2"/>
                  <c:y val="-1.8293294033459508E-2"/>
                </c:manualLayout>
              </c:layout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Лист1!$A$2:$A$7</c:f>
              <c:strCache>
                <c:ptCount val="6"/>
                <c:pt idx="0">
                  <c:v>Налог на доходы физических лиц - 5524,2</c:v>
                </c:pt>
                <c:pt idx="1">
                  <c:v>Акцизы - 2625,3</c:v>
                </c:pt>
                <c:pt idx="2">
                  <c:v>Единый сельскохозяйственный налог - 38</c:v>
                </c:pt>
                <c:pt idx="3">
                  <c:v>Неналоговые доходы - 210</c:v>
                </c:pt>
                <c:pt idx="4">
                  <c:v>Земельный налог - 2452,1.0</c:v>
                </c:pt>
                <c:pt idx="5">
                  <c:v>Иные налоговые доходы - 117,9.0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5524.2</c:v>
                </c:pt>
                <c:pt idx="1">
                  <c:v>2625.3</c:v>
                </c:pt>
                <c:pt idx="2">
                  <c:v>38</c:v>
                </c:pt>
                <c:pt idx="3">
                  <c:v>210</c:v>
                </c:pt>
                <c:pt idx="4">
                  <c:v>2452.1</c:v>
                </c:pt>
                <c:pt idx="5">
                  <c:v>117.9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9.0252900158711846E-2"/>
          <c:y val="0.81714238536927997"/>
          <c:w val="0.81949409147981556"/>
          <c:h val="0.16664343769489842"/>
        </c:manualLayout>
      </c:layout>
      <c:txPr>
        <a:bodyPr/>
        <a:lstStyle/>
        <a:p>
          <a:pPr>
            <a:defRPr sz="1400" b="1" baseline="0"/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/>
              <a:srcRect/>
              <a:tile tx="0" ty="0" sx="100000" sy="100000" flip="none" algn="tl"/>
            </a:blipFill>
            <a:ln>
              <a:noFill/>
            </a:ln>
            <a:effectLst>
              <a:outerShdw blurRad="165100" dist="88900" dir="13740000" sx="116000" sy="116000" algn="br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3.7007148826835527E-2"/>
                  <c:y val="-4.2760539631276732E-2"/>
                </c:manualLayout>
              </c:layout>
              <c:showVal val="1"/>
            </c:dLbl>
            <c:dLbl>
              <c:idx val="1"/>
              <c:layout>
                <c:manualLayout>
                  <c:x val="2.3129468016771949E-2"/>
                  <c:y val="-3.9909836989191191E-2"/>
                </c:manualLayout>
              </c:layout>
              <c:showVal val="1"/>
            </c:dLbl>
            <c:dLbl>
              <c:idx val="2"/>
              <c:layout>
                <c:manualLayout>
                  <c:x val="3.2381255223480752E-2"/>
                  <c:y val="-3.1357953527711042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Факт 2014 года</c:v>
                </c:pt>
                <c:pt idx="1">
                  <c:v>Оценка 2015 года</c:v>
                </c:pt>
                <c:pt idx="2">
                  <c:v>Бюджет 2016 года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6504.7</c:v>
                </c:pt>
                <c:pt idx="1">
                  <c:v>8466.2000000000007</c:v>
                </c:pt>
                <c:pt idx="2">
                  <c:v>5524.2</c:v>
                </c:pt>
              </c:numCache>
            </c:numRef>
          </c:val>
        </c:ser>
        <c:shape val="box"/>
        <c:axId val="204037120"/>
        <c:axId val="232295424"/>
        <c:axId val="0"/>
      </c:bar3DChart>
      <c:catAx>
        <c:axId val="204037120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 i="0" baseline="0"/>
            </a:pPr>
            <a:endParaRPr lang="ru-RU"/>
          </a:p>
        </c:txPr>
        <c:crossAx val="232295424"/>
        <c:crosses val="autoZero"/>
        <c:auto val="1"/>
        <c:lblAlgn val="ctr"/>
        <c:lblOffset val="100"/>
      </c:catAx>
      <c:valAx>
        <c:axId val="232295424"/>
        <c:scaling>
          <c:orientation val="minMax"/>
          <c:max val="25000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204037120"/>
        <c:crosses val="autoZero"/>
        <c:crossBetween val="between"/>
        <c:majorUnit val="10000"/>
      </c:valAx>
    </c:plotArea>
    <c:plotVisOnly val="1"/>
  </c:chart>
  <c:spPr>
    <a:noFill/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2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 Треневского сельского поселения Миллеровского района</c:v>
                </c:pt>
              </c:strCache>
            </c:strRef>
          </c:tx>
          <c:spPr>
            <a:gradFill flip="none" rotWithShape="1">
              <a:gsLst>
                <a:gs pos="50000">
                  <a:srgbClr val="000082"/>
                </a:gs>
                <a:gs pos="75000">
                  <a:srgbClr val="0047FF"/>
                </a:gs>
                <a:gs pos="100000">
                  <a:srgbClr val="000082"/>
                </a:gs>
              </a:gsLst>
              <a:lin ang="2700000" scaled="1"/>
              <a:tileRect/>
            </a:gradFill>
          </c:spPr>
          <c:dLbls>
            <c:dLbl>
              <c:idx val="0"/>
              <c:layout>
                <c:manualLayout>
                  <c:x val="-0.17809915987405567"/>
                  <c:y val="-5.0432100481309916E-2"/>
                </c:manualLayout>
              </c:layout>
              <c:showVal val="1"/>
            </c:dLbl>
            <c:dLbl>
              <c:idx val="1"/>
              <c:layout>
                <c:manualLayout>
                  <c:x val="0.18539830577053362"/>
                  <c:y val="-0.1035185220405835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14005.7</c:v>
                </c:pt>
                <c:pt idx="1">
                  <c:v>11364.9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Бюджеты поселений</c:v>
                </c:pt>
              </c:strCache>
            </c:strRef>
          </c:tx>
          <c:dLbls>
            <c:delete val="1"/>
          </c:dLbls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Val val="1"/>
        </c:dLbls>
        <c:gapWidth val="75"/>
        <c:overlap val="100"/>
        <c:axId val="212822272"/>
        <c:axId val="212832256"/>
      </c:barChart>
      <c:catAx>
        <c:axId val="21282227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212832256"/>
        <c:crosses val="autoZero"/>
        <c:auto val="1"/>
        <c:lblAlgn val="ctr"/>
        <c:lblOffset val="100"/>
      </c:catAx>
      <c:valAx>
        <c:axId val="212832256"/>
        <c:scaling>
          <c:orientation val="minMax"/>
          <c:min val="0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212822272"/>
        <c:crosses val="autoZero"/>
        <c:crossBetween val="between"/>
        <c:majorUnit val="5000"/>
      </c:valAx>
      <c:spPr>
        <a:noFill/>
        <a:ln>
          <a:noFill/>
        </a:ln>
      </c:spPr>
    </c:plotArea>
    <c:legend>
      <c:legendPos val="b"/>
      <c:legendEntry>
        <c:idx val="1"/>
        <c:delete val="1"/>
      </c:legendEntry>
      <c:txPr>
        <a:bodyPr/>
        <a:lstStyle/>
        <a:p>
          <a:pPr>
            <a:defRPr sz="1400" b="1" i="0" baseline="0"/>
          </a:pPr>
          <a:endParaRPr lang="ru-RU"/>
        </a:p>
      </c:txPr>
    </c:legend>
    <c:plotVisOnly val="1"/>
  </c:chart>
  <c:spPr>
    <a:noFill/>
    <a:ln>
      <a:noFill/>
    </a:ln>
  </c:sp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dLbls>
            <c:dLbl>
              <c:idx val="0"/>
              <c:layout>
                <c:manualLayout>
                  <c:x val="1.3837266985054554E-3"/>
                  <c:y val="1.3824588827337579E-2"/>
                </c:manualLayout>
              </c:layout>
              <c:showVal val="1"/>
            </c:dLbl>
            <c:dLbl>
              <c:idx val="1"/>
              <c:layout>
                <c:manualLayout>
                  <c:x val="1.3837266985054554E-3"/>
                  <c:y val="1.1059671061869943E-2"/>
                </c:manualLayout>
              </c:layout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Первоначально утвержденный бюджет на 2015 год</c:v>
                </c:pt>
                <c:pt idx="1">
                  <c:v>Бюджет на 2016 год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dLbls>
            <c:dLbl>
              <c:idx val="0"/>
              <c:layout>
                <c:manualLayout>
                  <c:x val="1.3837266985054554E-3"/>
                  <c:y val="2.7649177654675322E-3"/>
                </c:manualLayout>
              </c:layout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Первоначально утвержденный бюджет на 2015 год</c:v>
                </c:pt>
                <c:pt idx="1">
                  <c:v>Бюджет на 2016 год</c:v>
                </c:pt>
              </c:strCache>
            </c:strRef>
          </c:cat>
          <c:val>
            <c:numRef>
              <c:f>Лист1!$C$2:$C$3</c:f>
              <c:numCache>
                <c:formatCode>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Первоначально утвержденный бюджет на 2015 год</c:v>
                </c:pt>
                <c:pt idx="1">
                  <c:v>Бюджет на 2016 год</c:v>
                </c:pt>
              </c:strCache>
            </c:strRef>
          </c:cat>
          <c:val>
            <c:numRef>
              <c:f>Лист1!$D$2:$D$3</c:f>
              <c:numCache>
                <c:formatCode>0.0</c:formatCode>
                <c:ptCount val="2"/>
                <c:pt idx="0">
                  <c:v>164.9</c:v>
                </c:pt>
                <c:pt idx="1">
                  <c:v>175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Дотации</c:v>
                </c:pt>
              </c:strCache>
            </c:strRef>
          </c:tx>
          <c:dLbls>
            <c:dLbl>
              <c:idx val="1"/>
              <c:layout>
                <c:manualLayout>
                  <c:x val="1.1069813588043639E-2"/>
                  <c:y val="-2.2119342123740136E-2"/>
                </c:manualLayout>
              </c:layout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Первоначально утвержденный бюджет на 2015 год</c:v>
                </c:pt>
                <c:pt idx="1">
                  <c:v>Бюджет на 2016 год</c:v>
                </c:pt>
              </c:strCache>
            </c:strRef>
          </c:cat>
          <c:val>
            <c:numRef>
              <c:f>Лист1!$E$2:$E$3</c:f>
              <c:numCache>
                <c:formatCode>0.0</c:formatCode>
                <c:ptCount val="2"/>
                <c:pt idx="0">
                  <c:v>0</c:v>
                </c:pt>
                <c:pt idx="1">
                  <c:v>221.5</c:v>
                </c:pt>
              </c:numCache>
            </c:numRef>
          </c:val>
        </c:ser>
        <c:dLbls>
          <c:showVal val="1"/>
        </c:dLbls>
        <c:overlap val="100"/>
        <c:axId val="244637056"/>
        <c:axId val="244585600"/>
      </c:barChart>
      <c:catAx>
        <c:axId val="244637056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 i="0" baseline="0"/>
            </a:pPr>
            <a:endParaRPr lang="ru-RU"/>
          </a:p>
        </c:txPr>
        <c:crossAx val="244585600"/>
        <c:crosses val="autoZero"/>
        <c:auto val="1"/>
        <c:lblAlgn val="ctr"/>
        <c:lblOffset val="100"/>
      </c:catAx>
      <c:valAx>
        <c:axId val="244585600"/>
        <c:scaling>
          <c:orientation val="minMax"/>
          <c:max val="400"/>
          <c:min val="0"/>
        </c:scaling>
        <c:axPos val="l"/>
        <c:majorGridlines/>
        <c:numFmt formatCode="#,##0.0" sourceLinked="0"/>
        <c:tickLblPos val="nextTo"/>
        <c:crossAx val="244637056"/>
        <c:crosses val="autoZero"/>
        <c:crossBetween val="between"/>
        <c:majorUnit val="100"/>
        <c:minorUnit val="0.1"/>
      </c:valAx>
      <c:spPr>
        <a:noFill/>
      </c:spPr>
    </c:plotArea>
    <c:legend>
      <c:legendPos val="r"/>
      <c:layout>
        <c:manualLayout>
          <c:xMode val="edge"/>
          <c:yMode val="edge"/>
          <c:x val="0.72657429691702413"/>
          <c:y val="2.4882082788604844E-2"/>
          <c:w val="0.26512334289194306"/>
          <c:h val="0.88111267257604342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spPr>
    <a:noFill/>
    <a:ln>
      <a:noFill/>
    </a:ln>
  </c:sp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230"/>
      <c:perspective val="30"/>
    </c:view3D>
    <c:plotArea>
      <c:layout>
        <c:manualLayout>
          <c:layoutTarget val="inner"/>
          <c:xMode val="edge"/>
          <c:yMode val="edge"/>
          <c:x val="0"/>
          <c:y val="0"/>
          <c:w val="0.74976998630751246"/>
          <c:h val="0.9904688254903741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explosion val="24"/>
          </c:dPt>
          <c:dPt>
            <c:idx val="6"/>
            <c:explosion val="21"/>
          </c:dPt>
          <c:dPt>
            <c:idx val="7"/>
            <c:explosion val="34"/>
          </c:dPt>
          <c:dPt>
            <c:idx val="8"/>
            <c:explosion val="48"/>
          </c:dPt>
          <c:dLbls>
            <c:dLbl>
              <c:idx val="9"/>
              <c:layout>
                <c:manualLayout>
                  <c:x val="-6.0627977058423772E-2"/>
                  <c:y val="-5.8542535124285935E-2"/>
                </c:manualLayout>
              </c:layout>
              <c:showPercent val="1"/>
            </c:dLbl>
            <c:dLbl>
              <c:idx val="10"/>
              <c:layout>
                <c:manualLayout>
                  <c:x val="6.3583793767520904E-3"/>
                  <c:y val="-0.10156971728015021"/>
                </c:manualLayout>
              </c:layout>
              <c:showPercent val="1"/>
            </c:dLbl>
            <c:numFmt formatCode="0.00%" sourceLinked="0"/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Лист1!$A$2:$A$10</c:f>
              <c:strCache>
                <c:ptCount val="8"/>
                <c:pt idx="0">
                  <c:v>Прочие расходы - 2,7</c:v>
                </c:pt>
                <c:pt idx="1">
                  <c:v>Соцполитика - 21</c:v>
                </c:pt>
                <c:pt idx="2">
                  <c:v>Нац. Оборона - 174,8</c:v>
                </c:pt>
                <c:pt idx="3">
                  <c:v>Национальная экономика - 2625,3</c:v>
                </c:pt>
                <c:pt idx="4">
                  <c:v>Общегосударственные вопросы - 5334,5</c:v>
                </c:pt>
                <c:pt idx="5">
                  <c:v>Жилищно-коммунальное хозяйство - 636,6</c:v>
                </c:pt>
                <c:pt idx="6">
                  <c:v>Культура, кинематография - 3492</c:v>
                </c:pt>
                <c:pt idx="7">
                  <c:v>Нац. безопасность, правоохранит. деятельность, нац. оборона - 102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2.7</c:v>
                </c:pt>
                <c:pt idx="1">
                  <c:v>21</c:v>
                </c:pt>
                <c:pt idx="2">
                  <c:v>174.8</c:v>
                </c:pt>
                <c:pt idx="3">
                  <c:v>2625.3</c:v>
                </c:pt>
                <c:pt idx="4">
                  <c:v>5334.5</c:v>
                </c:pt>
                <c:pt idx="5">
                  <c:v>636.6</c:v>
                </c:pt>
                <c:pt idx="6">
                  <c:v>3492</c:v>
                </c:pt>
                <c:pt idx="7">
                  <c:v>102</c:v>
                </c:pt>
              </c:numCache>
            </c:numRef>
          </c:val>
        </c:ser>
      </c:pie3DChart>
    </c:plotArea>
    <c:legend>
      <c:legendPos val="r"/>
      <c:legendEntry>
        <c:idx val="0"/>
        <c:delete val="1"/>
      </c:legendEntry>
      <c:legendEntry>
        <c:idx val="2"/>
        <c:delete val="1"/>
      </c:legendEntry>
      <c:legendEntry>
        <c:idx val="8"/>
        <c:delete val="1"/>
      </c:legendEntry>
      <c:layout>
        <c:manualLayout>
          <c:xMode val="edge"/>
          <c:yMode val="edge"/>
          <c:x val="0.67785002850620224"/>
          <c:y val="0"/>
          <c:w val="0.3139769690950846"/>
          <c:h val="0.99944247452950663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9102732845316778E-2"/>
          <c:y val="0.27289233645261451"/>
          <c:w val="0.41494625682859765"/>
          <c:h val="0.7007759468721336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-1.8426485299158236E-2"/>
                  <c:y val="-1.9150339400183503E-2"/>
                </c:manualLayout>
              </c:layout>
              <c:showPercent val="1"/>
            </c:dLbl>
            <c:dLbl>
              <c:idx val="3"/>
              <c:layout>
                <c:manualLayout>
                  <c:x val="7.0871097304454084E-3"/>
                  <c:y val="-2.1544131825206411E-2"/>
                </c:manualLayout>
              </c:layout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Финансовое обеспечение выполнения муниципального задания учреждениями культуры - 3463 тыс. рублей</c:v>
                </c:pt>
                <c:pt idx="1">
                  <c:v> - .0 тыс. рублей</c:v>
                </c:pt>
                <c:pt idx="2">
                  <c:v>Мероприятия - 25 тыс. рублей</c:v>
                </c:pt>
                <c:pt idx="3">
                  <c:v> -  тыс. рублей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3463</c:v>
                </c:pt>
                <c:pt idx="2">
                  <c:v>25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egendEntry>
        <c:idx val="1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6276149063234771"/>
          <c:y val="0.17325327134353388"/>
          <c:w val="0.42873397769111776"/>
          <c:h val="0.80190839917676149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spPr>
    <a:noFill/>
    <a:ln>
      <a:noFill/>
    </a:ln>
  </c:sp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0.15369277489254674"/>
                  <c:y val="-4.1055070042535703E-2"/>
                </c:manualLayout>
              </c:layout>
              <c:showVal val="1"/>
            </c:dLbl>
            <c:dLbl>
              <c:idx val="1"/>
              <c:layout>
                <c:manualLayout>
                  <c:x val="0.14735492850522541"/>
                  <c:y val="-2.7370046695023985E-2"/>
                </c:manualLayout>
              </c:layout>
              <c:showVal val="1"/>
            </c:dLbl>
            <c:txPr>
              <a:bodyPr/>
              <a:lstStyle/>
              <a:p>
                <a:pPr>
                  <a:defRPr sz="1800" b="1" i="0" baseline="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4534.9000000000005</c:v>
                </c:pt>
                <c:pt idx="1">
                  <c:v>3492</c:v>
                </c:pt>
              </c:numCache>
            </c:numRef>
          </c:val>
        </c:ser>
        <c:shape val="cylinder"/>
        <c:axId val="244447104"/>
        <c:axId val="244448640"/>
        <c:axId val="0"/>
      </c:bar3DChart>
      <c:catAx>
        <c:axId val="244447104"/>
        <c:scaling>
          <c:orientation val="minMax"/>
        </c:scaling>
        <c:axPos val="b"/>
        <c:tickLblPos val="nextTo"/>
        <c:txPr>
          <a:bodyPr/>
          <a:lstStyle/>
          <a:p>
            <a:pPr>
              <a:defRPr sz="1800" b="1" i="0" baseline="0"/>
            </a:pPr>
            <a:endParaRPr lang="ru-RU"/>
          </a:p>
        </c:txPr>
        <c:crossAx val="244448640"/>
        <c:crosses val="autoZero"/>
        <c:auto val="1"/>
        <c:lblAlgn val="ctr"/>
        <c:lblOffset val="100"/>
      </c:catAx>
      <c:valAx>
        <c:axId val="244448640"/>
        <c:scaling>
          <c:orientation val="minMax"/>
          <c:max val="6000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244447104"/>
        <c:crosses val="autoZero"/>
        <c:crossBetween val="between"/>
        <c:majorUnit val="1000"/>
      </c:valAx>
    </c:plotArea>
    <c:plotVisOnly val="1"/>
  </c:chart>
  <c:spPr>
    <a:noFill/>
    <a:ln>
      <a:noFill/>
    </a:ln>
  </c:sp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текущие расходы</c:v>
                </c:pt>
              </c:strCache>
            </c:strRef>
          </c:tx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ctr"/>
            <c:showVal val="1"/>
          </c:dLbls>
          <c:cat>
            <c:strRef>
              <c:f>Лист1!$A$2</c:f>
              <c:strCache>
                <c:ptCount val="1"/>
                <c:pt idx="0">
                  <c:v>2016 год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22296.1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капитальные расходы</c:v>
                </c:pt>
              </c:strCache>
            </c:strRef>
          </c:tx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ctr"/>
            <c:showVal val="1"/>
          </c:dLbls>
          <c:cat>
            <c:strRef>
              <c:f>Лист1!$A$2</c:f>
              <c:strCache>
                <c:ptCount val="1"/>
                <c:pt idx="0">
                  <c:v>2016 год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101022.9</c:v>
                </c:pt>
              </c:numCache>
            </c:numRef>
          </c:val>
        </c:ser>
        <c:dLbls>
          <c:showVal val="1"/>
        </c:dLbls>
        <c:overlap val="100"/>
        <c:axId val="245821440"/>
        <c:axId val="245822976"/>
      </c:barChart>
      <c:catAx>
        <c:axId val="245821440"/>
        <c:scaling>
          <c:orientation val="minMax"/>
        </c:scaling>
        <c:axPos val="b"/>
        <c:tickLblPos val="nextTo"/>
        <c:crossAx val="245822976"/>
        <c:crosses val="autoZero"/>
        <c:auto val="1"/>
        <c:lblAlgn val="ctr"/>
        <c:lblOffset val="100"/>
      </c:catAx>
      <c:valAx>
        <c:axId val="24582297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тыс. рублей</a:t>
                </a:r>
              </a:p>
            </c:rich>
          </c:tx>
        </c:title>
        <c:numFmt formatCode="General" sourceLinked="1"/>
        <c:tickLblPos val="nextTo"/>
        <c:crossAx val="245821440"/>
        <c:crosses val="autoZero"/>
        <c:crossBetween val="between"/>
      </c:valAx>
    </c:plotArea>
    <c:legend>
      <c:legendPos val="r"/>
    </c:legend>
    <c:plotVisOnly val="1"/>
  </c:chart>
  <c:spPr>
    <a:noFill/>
    <a:ln>
      <a:noFill/>
    </a:ln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1AA1432-B1EC-4207-8423-9BDCFFFCEEE3}" type="doc">
      <dgm:prSet loTypeId="urn:microsoft.com/office/officeart/2005/8/layout/radial5" loCatId="cycle" qsTypeId="urn:microsoft.com/office/officeart/2005/8/quickstyle/3d4" qsCatId="3D" csTypeId="urn:microsoft.com/office/officeart/2005/8/colors/accent2_5" csCatId="accent2" phldr="1"/>
      <dgm:spPr/>
      <dgm:t>
        <a:bodyPr/>
        <a:lstStyle/>
        <a:p>
          <a:endParaRPr lang="ru-RU"/>
        </a:p>
      </dgm:t>
    </dgm:pt>
    <dgm:pt modelId="{BC37C25F-0CAB-4999-B338-F4CAE5EF6BA2}">
      <dgm:prSet phldrT="[Текст]" custT="1">
        <dgm:style>
          <a:lnRef idx="1">
            <a:schemeClr val="accent2"/>
          </a:lnRef>
          <a:fillRef idx="3">
            <a:schemeClr val="accent2"/>
          </a:fillRef>
          <a:effectRef idx="2">
            <a:schemeClr val="accent2"/>
          </a:effectRef>
          <a:fontRef idx="minor">
            <a:schemeClr val="lt1"/>
          </a:fontRef>
        </dgm:style>
      </dgm:prSet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r>
            <a:rPr lang="ru-RU" sz="28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Всего </a:t>
          </a:r>
        </a:p>
        <a:p>
          <a:r>
            <a:rPr lang="ru-RU" sz="28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12398,9 </a:t>
          </a:r>
        </a:p>
        <a:p>
          <a:r>
            <a:rPr lang="ru-RU" sz="28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тыс. рублей</a:t>
          </a:r>
        </a:p>
      </dgm:t>
    </dgm:pt>
    <dgm:pt modelId="{B6548524-327D-427F-888D-B176F9E5A6B5}" type="parTrans" cxnId="{0195E0E1-E884-4F62-ADED-2738B92FCB34}">
      <dgm:prSet/>
      <dgm:spPr/>
      <dgm:t>
        <a:bodyPr/>
        <a:lstStyle/>
        <a:p>
          <a:endParaRPr lang="ru-RU"/>
        </a:p>
      </dgm:t>
    </dgm:pt>
    <dgm:pt modelId="{A8C5EAD1-7787-4B89-9EBD-91756E872332}" type="sibTrans" cxnId="{0195E0E1-E884-4F62-ADED-2738B92FCB34}">
      <dgm:prSet/>
      <dgm:spPr/>
      <dgm:t>
        <a:bodyPr/>
        <a:lstStyle/>
        <a:p>
          <a:endParaRPr lang="ru-RU"/>
        </a:p>
      </dgm:t>
    </dgm:pt>
    <dgm:pt modelId="{D7F68D54-6299-4158-94D7-977930D4343B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latin typeface="Arial Black" pitchFamily="34" charset="0"/>
            </a:rPr>
            <a:t>Жилищно-коммунальное хозяйство</a:t>
          </a:r>
        </a:p>
        <a:p>
          <a:r>
            <a:rPr lang="ru-RU" sz="1200" b="1">
              <a:latin typeface="Arial Black" pitchFamily="34" charset="0"/>
            </a:rPr>
            <a:t> 636,6</a:t>
          </a:r>
        </a:p>
        <a:p>
          <a:r>
            <a:rPr lang="ru-RU" sz="1200" b="1">
              <a:latin typeface="Arial Black" pitchFamily="34" charset="0"/>
            </a:rPr>
            <a:t>тыс. рублей </a:t>
          </a:r>
        </a:p>
        <a:p>
          <a:r>
            <a:rPr lang="ru-RU" sz="1200" b="1">
              <a:latin typeface="Arial Black" pitchFamily="34" charset="0"/>
            </a:rPr>
            <a:t>5,1%</a:t>
          </a:r>
        </a:p>
      </dgm:t>
    </dgm:pt>
    <dgm:pt modelId="{FEF79AEC-F0AA-449B-9B4B-D0F80B66066D}" type="parTrans" cxnId="{12E43BFF-352F-4548-8CFA-9B47139B0719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54F34513-EDD6-40D1-9D68-1F1227458C7D}" type="sibTrans" cxnId="{12E43BFF-352F-4548-8CFA-9B47139B0719}">
      <dgm:prSet/>
      <dgm:spPr/>
      <dgm:t>
        <a:bodyPr/>
        <a:lstStyle/>
        <a:p>
          <a:endParaRPr lang="ru-RU"/>
        </a:p>
      </dgm:t>
    </dgm:pt>
    <dgm:pt modelId="{FB4061DD-4213-429A-AF28-0121130C5713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solidFill>
                <a:schemeClr val="bg1"/>
              </a:solidFill>
              <a:latin typeface="Arial Black" pitchFamily="34" charset="0"/>
            </a:rPr>
            <a:t>Финансовое обеспечение учреждений</a:t>
          </a:r>
        </a:p>
        <a:p>
          <a:r>
            <a:rPr lang="ru-RU" sz="1200" b="1">
              <a:solidFill>
                <a:schemeClr val="bg1"/>
              </a:solidFill>
              <a:latin typeface="Arial Black" pitchFamily="34" charset="0"/>
            </a:rPr>
            <a:t>3492,0</a:t>
          </a:r>
        </a:p>
        <a:p>
          <a:r>
            <a:rPr lang="ru-RU" sz="1200" b="1">
              <a:solidFill>
                <a:schemeClr val="bg1"/>
              </a:solidFill>
              <a:latin typeface="Arial Black" pitchFamily="34" charset="0"/>
            </a:rPr>
            <a:t>тыс. рублей </a:t>
          </a:r>
        </a:p>
        <a:p>
          <a:r>
            <a:rPr lang="ru-RU" sz="1200" b="1">
              <a:solidFill>
                <a:schemeClr val="bg1"/>
              </a:solidFill>
              <a:latin typeface="Arial Black" pitchFamily="34" charset="0"/>
            </a:rPr>
            <a:t>28,2%</a:t>
          </a:r>
        </a:p>
      </dgm:t>
    </dgm:pt>
    <dgm:pt modelId="{EE7505A5-2848-4114-9F5A-6A8063FD3CAF}" type="parTrans" cxnId="{93FF32B4-1709-4B59-9C4F-8F895079E1F5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A07BB682-7B7C-4596-A3DB-E17978BF13BE}" type="sibTrans" cxnId="{93FF32B4-1709-4B59-9C4F-8F895079E1F5}">
      <dgm:prSet/>
      <dgm:spPr/>
      <dgm:t>
        <a:bodyPr/>
        <a:lstStyle/>
        <a:p>
          <a:endParaRPr lang="ru-RU"/>
        </a:p>
      </dgm:t>
    </dgm:pt>
    <dgm:pt modelId="{6F59FCC4-5E99-4AC7-BFBE-9FFA810D7D41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latin typeface="Arial Black" pitchFamily="34" charset="0"/>
            </a:rPr>
            <a:t>Дорожный фонд</a:t>
          </a:r>
        </a:p>
        <a:p>
          <a:r>
            <a:rPr lang="ru-RU" sz="1200" b="1">
              <a:latin typeface="Arial Black" pitchFamily="34" charset="0"/>
            </a:rPr>
            <a:t> 2625,3</a:t>
          </a:r>
        </a:p>
        <a:p>
          <a:r>
            <a:rPr lang="ru-RU" sz="1200" b="1">
              <a:latin typeface="Arial Black" pitchFamily="34" charset="0"/>
            </a:rPr>
            <a:t>тыс. рублей 21,2%</a:t>
          </a:r>
        </a:p>
      </dgm:t>
    </dgm:pt>
    <dgm:pt modelId="{0C8882A5-67C9-4B4A-8000-DDEC4D7237A2}" type="parTrans" cxnId="{5B53DE84-8A3D-463B-AAA2-386FDD9537F8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0132BDB6-87DE-4C4A-BA70-C36FB946791D}" type="sibTrans" cxnId="{5B53DE84-8A3D-463B-AAA2-386FDD9537F8}">
      <dgm:prSet/>
      <dgm:spPr/>
      <dgm:t>
        <a:bodyPr/>
        <a:lstStyle/>
        <a:p>
          <a:endParaRPr lang="ru-RU"/>
        </a:p>
      </dgm:t>
    </dgm:pt>
    <dgm:pt modelId="{9211D41A-6383-4F87-B010-DC3A58DF53B1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latin typeface="Arial Black" pitchFamily="34" charset="0"/>
            </a:rPr>
            <a:t>Целевые мероприятия и иные расходы </a:t>
          </a:r>
        </a:p>
        <a:p>
          <a:r>
            <a:rPr lang="ru-RU" sz="1200" b="1">
              <a:latin typeface="Arial Black" pitchFamily="34" charset="0"/>
            </a:rPr>
            <a:t>310,5</a:t>
          </a:r>
        </a:p>
        <a:p>
          <a:r>
            <a:rPr lang="ru-RU" sz="1200" b="1">
              <a:latin typeface="Arial Black" pitchFamily="34" charset="0"/>
            </a:rPr>
            <a:t>тыс. рублей 2,4%</a:t>
          </a:r>
        </a:p>
      </dgm:t>
    </dgm:pt>
    <dgm:pt modelId="{5539C2EC-E3F4-480B-B7A4-FFAFCAAC6C22}" type="parTrans" cxnId="{0E0126F8-FFF7-4CD5-9D95-7114432D7F09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50844562-3A56-4071-BD9D-E76DF9CCEDCA}" type="sibTrans" cxnId="{0E0126F8-FFF7-4CD5-9D95-7114432D7F09}">
      <dgm:prSet/>
      <dgm:spPr/>
      <dgm:t>
        <a:bodyPr/>
        <a:lstStyle/>
        <a:p>
          <a:endParaRPr lang="ru-RU"/>
        </a:p>
      </dgm:t>
    </dgm:pt>
    <dgm:pt modelId="{54041947-21DA-4BD1-AABA-28FB7827BD56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200" b="1">
              <a:latin typeface="Arial Black" pitchFamily="34" charset="0"/>
            </a:rPr>
            <a:t>Содержание аппарата управления </a:t>
          </a:r>
        </a:p>
        <a:p>
          <a:r>
            <a:rPr lang="ru-RU" sz="1200" b="1">
              <a:latin typeface="Arial Black" pitchFamily="34" charset="0"/>
            </a:rPr>
            <a:t>5334,5</a:t>
          </a:r>
        </a:p>
        <a:p>
          <a:r>
            <a:rPr lang="ru-RU" sz="1200" b="1">
              <a:latin typeface="Arial Black" pitchFamily="34" charset="0"/>
            </a:rPr>
            <a:t>тыс. рублей</a:t>
          </a:r>
        </a:p>
        <a:p>
          <a:r>
            <a:rPr lang="ru-RU" sz="1200" b="1">
              <a:latin typeface="Arial Black" pitchFamily="34" charset="0"/>
            </a:rPr>
            <a:t> 43,1%</a:t>
          </a:r>
        </a:p>
      </dgm:t>
    </dgm:pt>
    <dgm:pt modelId="{5225B00F-A3EB-4A8A-83C8-A32A02E8EFAA}" type="parTrans" cxnId="{7A7BA68D-BBAD-42D1-B72F-D4C86FCE41D4}">
      <dgm:prSet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/>
        </a:p>
      </dgm:t>
    </dgm:pt>
    <dgm:pt modelId="{42E2C7FB-4E39-4499-A553-C5F9C71ACC4E}" type="sibTrans" cxnId="{7A7BA68D-BBAD-42D1-B72F-D4C86FCE41D4}">
      <dgm:prSet/>
      <dgm:spPr/>
      <dgm:t>
        <a:bodyPr/>
        <a:lstStyle/>
        <a:p>
          <a:endParaRPr lang="ru-RU"/>
        </a:p>
      </dgm:t>
    </dgm:pt>
    <dgm:pt modelId="{47228CE4-CBD6-4DC0-A2D3-485B80D94428}" type="pres">
      <dgm:prSet presAssocID="{E1AA1432-B1EC-4207-8423-9BDCFFFCEEE3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94169A1-E308-4247-A749-FF7AE246B73A}" type="pres">
      <dgm:prSet presAssocID="{BC37C25F-0CAB-4999-B338-F4CAE5EF6BA2}" presName="centerShape" presStyleLbl="node0" presStyleIdx="0" presStyleCnt="1" custScaleX="298089" custScaleY="111243" custLinFactNeighborX="430" custLinFactNeighborY="-215"/>
      <dgm:spPr/>
      <dgm:t>
        <a:bodyPr/>
        <a:lstStyle/>
        <a:p>
          <a:endParaRPr lang="ru-RU"/>
        </a:p>
      </dgm:t>
    </dgm:pt>
    <dgm:pt modelId="{0FD63C5F-25F1-46BA-97D1-61C23564D10F}" type="pres">
      <dgm:prSet presAssocID="{FEF79AEC-F0AA-449B-9B4B-D0F80B66066D}" presName="parTrans" presStyleLbl="sibTrans2D1" presStyleIdx="0" presStyleCnt="5"/>
      <dgm:spPr/>
      <dgm:t>
        <a:bodyPr/>
        <a:lstStyle/>
        <a:p>
          <a:endParaRPr lang="ru-RU"/>
        </a:p>
      </dgm:t>
    </dgm:pt>
    <dgm:pt modelId="{F5571B9B-7DAB-4C78-A738-4A20B5EDB1CD}" type="pres">
      <dgm:prSet presAssocID="{FEF79AEC-F0AA-449B-9B4B-D0F80B66066D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6C1707C6-00AF-4257-A0A7-F39CEFFC0175}" type="pres">
      <dgm:prSet presAssocID="{D7F68D54-6299-4158-94D7-977930D4343B}" presName="node" presStyleLbl="node1" presStyleIdx="0" presStyleCnt="5" custScaleX="185987" custScaleY="133916" custRadScaleRad="972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6A2A69-E60B-4A1A-B02E-A645C02D7BC5}" type="pres">
      <dgm:prSet presAssocID="{EE7505A5-2848-4114-9F5A-6A8063FD3CAF}" presName="parTrans" presStyleLbl="sibTrans2D1" presStyleIdx="1" presStyleCnt="5"/>
      <dgm:spPr/>
      <dgm:t>
        <a:bodyPr/>
        <a:lstStyle/>
        <a:p>
          <a:endParaRPr lang="ru-RU"/>
        </a:p>
      </dgm:t>
    </dgm:pt>
    <dgm:pt modelId="{83BE9DC0-CD91-421B-AE31-1064D720FFD6}" type="pres">
      <dgm:prSet presAssocID="{EE7505A5-2848-4114-9F5A-6A8063FD3CAF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EAD22709-072C-4340-8F30-BD4B7FBEF850}" type="pres">
      <dgm:prSet presAssocID="{FB4061DD-4213-429A-AF28-0121130C5713}" presName="node" presStyleLbl="node1" presStyleIdx="1" presStyleCnt="5" custScaleX="151599" custScaleY="108311" custRadScaleRad="168006" custRadScaleInc="318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6DF36F-0328-4E23-B00E-F70733645BE1}" type="pres">
      <dgm:prSet presAssocID="{0C8882A5-67C9-4B4A-8000-DDEC4D7237A2}" presName="parTrans" presStyleLbl="sibTrans2D1" presStyleIdx="2" presStyleCnt="5"/>
      <dgm:spPr/>
      <dgm:t>
        <a:bodyPr/>
        <a:lstStyle/>
        <a:p>
          <a:endParaRPr lang="ru-RU"/>
        </a:p>
      </dgm:t>
    </dgm:pt>
    <dgm:pt modelId="{0F23A9DB-AB11-4526-BFB1-63CB95D7E6BB}" type="pres">
      <dgm:prSet presAssocID="{0C8882A5-67C9-4B4A-8000-DDEC4D7237A2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26CD26F6-34FB-44DB-820A-4188CD6E1ADD}" type="pres">
      <dgm:prSet presAssocID="{6F59FCC4-5E99-4AC7-BFBE-9FFA810D7D41}" presName="node" presStyleLbl="node1" presStyleIdx="2" presStyleCnt="5" custScaleX="135477" custRadScaleRad="168618" custRadScaleInc="-215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0828EE-0EC5-4836-B9EF-B3C833983F06}" type="pres">
      <dgm:prSet presAssocID="{5539C2EC-E3F4-480B-B7A4-FFAFCAAC6C22}" presName="parTrans" presStyleLbl="sibTrans2D1" presStyleIdx="3" presStyleCnt="5"/>
      <dgm:spPr/>
      <dgm:t>
        <a:bodyPr/>
        <a:lstStyle/>
        <a:p>
          <a:endParaRPr lang="ru-RU"/>
        </a:p>
      </dgm:t>
    </dgm:pt>
    <dgm:pt modelId="{2DF559F5-F165-4165-B2FD-A096AE050760}" type="pres">
      <dgm:prSet presAssocID="{5539C2EC-E3F4-480B-B7A4-FFAFCAAC6C22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B26D3482-01CF-4F29-A0FA-B0DC663A9A90}" type="pres">
      <dgm:prSet presAssocID="{9211D41A-6383-4F87-B010-DC3A58DF53B1}" presName="node" presStyleLbl="node1" presStyleIdx="3" presStyleCnt="5" custScaleX="152728" custRadScaleRad="170234" custRadScaleInc="376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F8EC11-1B15-473F-B08C-FC82926A7BDB}" type="pres">
      <dgm:prSet presAssocID="{5225B00F-A3EB-4A8A-83C8-A32A02E8EFAA}" presName="parTrans" presStyleLbl="sibTrans2D1" presStyleIdx="4" presStyleCnt="5"/>
      <dgm:spPr/>
      <dgm:t>
        <a:bodyPr/>
        <a:lstStyle/>
        <a:p>
          <a:endParaRPr lang="ru-RU"/>
        </a:p>
      </dgm:t>
    </dgm:pt>
    <dgm:pt modelId="{07E670DB-FFE9-4820-800D-CD1E8376EA38}" type="pres">
      <dgm:prSet presAssocID="{5225B00F-A3EB-4A8A-83C8-A32A02E8EFAA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CA18F91A-0A38-4140-ABFD-66C525718D33}" type="pres">
      <dgm:prSet presAssocID="{54041947-21DA-4BD1-AABA-28FB7827BD56}" presName="node" presStyleLbl="node1" presStyleIdx="4" presStyleCnt="5" custScaleX="152315" custScaleY="118477" custRadScaleRad="169813" custRadScaleInc="-402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1FF2163-71CA-4E27-B06B-32016EDDD20F}" type="presOf" srcId="{5225B00F-A3EB-4A8A-83C8-A32A02E8EFAA}" destId="{07E670DB-FFE9-4820-800D-CD1E8376EA38}" srcOrd="1" destOrd="0" presId="urn:microsoft.com/office/officeart/2005/8/layout/radial5"/>
    <dgm:cxn modelId="{B3D5B048-3F38-483D-848D-807F037B8700}" type="presOf" srcId="{FB4061DD-4213-429A-AF28-0121130C5713}" destId="{EAD22709-072C-4340-8F30-BD4B7FBEF850}" srcOrd="0" destOrd="0" presId="urn:microsoft.com/office/officeart/2005/8/layout/radial5"/>
    <dgm:cxn modelId="{77CB9D0A-C464-4033-AAD2-86AD6E41B22D}" type="presOf" srcId="{5225B00F-A3EB-4A8A-83C8-A32A02E8EFAA}" destId="{26F8EC11-1B15-473F-B08C-FC82926A7BDB}" srcOrd="0" destOrd="0" presId="urn:microsoft.com/office/officeart/2005/8/layout/radial5"/>
    <dgm:cxn modelId="{F2780802-0CCF-4D75-8E67-49E3D96FE6E5}" type="presOf" srcId="{EE7505A5-2848-4114-9F5A-6A8063FD3CAF}" destId="{83BE9DC0-CD91-421B-AE31-1064D720FFD6}" srcOrd="1" destOrd="0" presId="urn:microsoft.com/office/officeart/2005/8/layout/radial5"/>
    <dgm:cxn modelId="{0E0126F8-FFF7-4CD5-9D95-7114432D7F09}" srcId="{BC37C25F-0CAB-4999-B338-F4CAE5EF6BA2}" destId="{9211D41A-6383-4F87-B010-DC3A58DF53B1}" srcOrd="3" destOrd="0" parTransId="{5539C2EC-E3F4-480B-B7A4-FFAFCAAC6C22}" sibTransId="{50844562-3A56-4071-BD9D-E76DF9CCEDCA}"/>
    <dgm:cxn modelId="{5B53DE84-8A3D-463B-AAA2-386FDD9537F8}" srcId="{BC37C25F-0CAB-4999-B338-F4CAE5EF6BA2}" destId="{6F59FCC4-5E99-4AC7-BFBE-9FFA810D7D41}" srcOrd="2" destOrd="0" parTransId="{0C8882A5-67C9-4B4A-8000-DDEC4D7237A2}" sibTransId="{0132BDB6-87DE-4C4A-BA70-C36FB946791D}"/>
    <dgm:cxn modelId="{94B3EF1D-233B-4A7A-BC0D-1115C9CA9AAE}" type="presOf" srcId="{5539C2EC-E3F4-480B-B7A4-FFAFCAAC6C22}" destId="{2DF559F5-F165-4165-B2FD-A096AE050760}" srcOrd="1" destOrd="0" presId="urn:microsoft.com/office/officeart/2005/8/layout/radial5"/>
    <dgm:cxn modelId="{DA59F729-D840-4640-A75E-FF222A1F1C2C}" type="presOf" srcId="{0C8882A5-67C9-4B4A-8000-DDEC4D7237A2}" destId="{076DF36F-0328-4E23-B00E-F70733645BE1}" srcOrd="0" destOrd="0" presId="urn:microsoft.com/office/officeart/2005/8/layout/radial5"/>
    <dgm:cxn modelId="{7A7BA68D-BBAD-42D1-B72F-D4C86FCE41D4}" srcId="{BC37C25F-0CAB-4999-B338-F4CAE5EF6BA2}" destId="{54041947-21DA-4BD1-AABA-28FB7827BD56}" srcOrd="4" destOrd="0" parTransId="{5225B00F-A3EB-4A8A-83C8-A32A02E8EFAA}" sibTransId="{42E2C7FB-4E39-4499-A553-C5F9C71ACC4E}"/>
    <dgm:cxn modelId="{15932ABD-2A36-49D1-BDB7-1EC6A05FE2BA}" type="presOf" srcId="{FEF79AEC-F0AA-449B-9B4B-D0F80B66066D}" destId="{F5571B9B-7DAB-4C78-A738-4A20B5EDB1CD}" srcOrd="1" destOrd="0" presId="urn:microsoft.com/office/officeart/2005/8/layout/radial5"/>
    <dgm:cxn modelId="{6D690BAF-9368-4FB6-86A8-74DC47E54E37}" type="presOf" srcId="{54041947-21DA-4BD1-AABA-28FB7827BD56}" destId="{CA18F91A-0A38-4140-ABFD-66C525718D33}" srcOrd="0" destOrd="0" presId="urn:microsoft.com/office/officeart/2005/8/layout/radial5"/>
    <dgm:cxn modelId="{1004A9DE-EF17-4C69-84C3-F3C87992EDDD}" type="presOf" srcId="{5539C2EC-E3F4-480B-B7A4-FFAFCAAC6C22}" destId="{4D0828EE-0EC5-4836-B9EF-B3C833983F06}" srcOrd="0" destOrd="0" presId="urn:microsoft.com/office/officeart/2005/8/layout/radial5"/>
    <dgm:cxn modelId="{4D42F82F-636B-4138-A540-83C75564A248}" type="presOf" srcId="{BC37C25F-0CAB-4999-B338-F4CAE5EF6BA2}" destId="{B94169A1-E308-4247-A749-FF7AE246B73A}" srcOrd="0" destOrd="0" presId="urn:microsoft.com/office/officeart/2005/8/layout/radial5"/>
    <dgm:cxn modelId="{B512F658-8F7E-41CF-8A59-BB9D380EA0F7}" type="presOf" srcId="{EE7505A5-2848-4114-9F5A-6A8063FD3CAF}" destId="{756A2A69-E60B-4A1A-B02E-A645C02D7BC5}" srcOrd="0" destOrd="0" presId="urn:microsoft.com/office/officeart/2005/8/layout/radial5"/>
    <dgm:cxn modelId="{12E43BFF-352F-4548-8CFA-9B47139B0719}" srcId="{BC37C25F-0CAB-4999-B338-F4CAE5EF6BA2}" destId="{D7F68D54-6299-4158-94D7-977930D4343B}" srcOrd="0" destOrd="0" parTransId="{FEF79AEC-F0AA-449B-9B4B-D0F80B66066D}" sibTransId="{54F34513-EDD6-40D1-9D68-1F1227458C7D}"/>
    <dgm:cxn modelId="{D1946BA8-1C6D-4208-9FFE-6842E7A30822}" type="presOf" srcId="{0C8882A5-67C9-4B4A-8000-DDEC4D7237A2}" destId="{0F23A9DB-AB11-4526-BFB1-63CB95D7E6BB}" srcOrd="1" destOrd="0" presId="urn:microsoft.com/office/officeart/2005/8/layout/radial5"/>
    <dgm:cxn modelId="{605F7903-283B-4D67-ACD7-9FBF923DC5B7}" type="presOf" srcId="{9211D41A-6383-4F87-B010-DC3A58DF53B1}" destId="{B26D3482-01CF-4F29-A0FA-B0DC663A9A90}" srcOrd="0" destOrd="0" presId="urn:microsoft.com/office/officeart/2005/8/layout/radial5"/>
    <dgm:cxn modelId="{3CFE5A4D-B12A-4E19-9DD2-47D6CEDBAA13}" type="presOf" srcId="{E1AA1432-B1EC-4207-8423-9BDCFFFCEEE3}" destId="{47228CE4-CBD6-4DC0-A2D3-485B80D94428}" srcOrd="0" destOrd="0" presId="urn:microsoft.com/office/officeart/2005/8/layout/radial5"/>
    <dgm:cxn modelId="{282DEC4C-7F7A-4478-A2F7-72E28025E346}" type="presOf" srcId="{D7F68D54-6299-4158-94D7-977930D4343B}" destId="{6C1707C6-00AF-4257-A0A7-F39CEFFC0175}" srcOrd="0" destOrd="0" presId="urn:microsoft.com/office/officeart/2005/8/layout/radial5"/>
    <dgm:cxn modelId="{93FF32B4-1709-4B59-9C4F-8F895079E1F5}" srcId="{BC37C25F-0CAB-4999-B338-F4CAE5EF6BA2}" destId="{FB4061DD-4213-429A-AF28-0121130C5713}" srcOrd="1" destOrd="0" parTransId="{EE7505A5-2848-4114-9F5A-6A8063FD3CAF}" sibTransId="{A07BB682-7B7C-4596-A3DB-E17978BF13BE}"/>
    <dgm:cxn modelId="{0195E0E1-E884-4F62-ADED-2738B92FCB34}" srcId="{E1AA1432-B1EC-4207-8423-9BDCFFFCEEE3}" destId="{BC37C25F-0CAB-4999-B338-F4CAE5EF6BA2}" srcOrd="0" destOrd="0" parTransId="{B6548524-327D-427F-888D-B176F9E5A6B5}" sibTransId="{A8C5EAD1-7787-4B89-9EBD-91756E872332}"/>
    <dgm:cxn modelId="{17F11620-C6D3-4152-9E2B-75975820FEEB}" type="presOf" srcId="{6F59FCC4-5E99-4AC7-BFBE-9FFA810D7D41}" destId="{26CD26F6-34FB-44DB-820A-4188CD6E1ADD}" srcOrd="0" destOrd="0" presId="urn:microsoft.com/office/officeart/2005/8/layout/radial5"/>
    <dgm:cxn modelId="{B84F1093-F552-42B8-A7E1-1DAB18ECFCBB}" type="presOf" srcId="{FEF79AEC-F0AA-449B-9B4B-D0F80B66066D}" destId="{0FD63C5F-25F1-46BA-97D1-61C23564D10F}" srcOrd="0" destOrd="0" presId="urn:microsoft.com/office/officeart/2005/8/layout/radial5"/>
    <dgm:cxn modelId="{DC33B184-4CD4-4200-BEDC-4A5DEB1EF99D}" type="presParOf" srcId="{47228CE4-CBD6-4DC0-A2D3-485B80D94428}" destId="{B94169A1-E308-4247-A749-FF7AE246B73A}" srcOrd="0" destOrd="0" presId="urn:microsoft.com/office/officeart/2005/8/layout/radial5"/>
    <dgm:cxn modelId="{8352EE51-F5F0-4719-8374-06791EAB6190}" type="presParOf" srcId="{47228CE4-CBD6-4DC0-A2D3-485B80D94428}" destId="{0FD63C5F-25F1-46BA-97D1-61C23564D10F}" srcOrd="1" destOrd="0" presId="urn:microsoft.com/office/officeart/2005/8/layout/radial5"/>
    <dgm:cxn modelId="{3E2FC5A5-2F00-4B78-A46E-439801A45DEA}" type="presParOf" srcId="{0FD63C5F-25F1-46BA-97D1-61C23564D10F}" destId="{F5571B9B-7DAB-4C78-A738-4A20B5EDB1CD}" srcOrd="0" destOrd="0" presId="urn:microsoft.com/office/officeart/2005/8/layout/radial5"/>
    <dgm:cxn modelId="{8D5B3B44-4C0E-4D95-9FFC-3572B0AC9F5E}" type="presParOf" srcId="{47228CE4-CBD6-4DC0-A2D3-485B80D94428}" destId="{6C1707C6-00AF-4257-A0A7-F39CEFFC0175}" srcOrd="2" destOrd="0" presId="urn:microsoft.com/office/officeart/2005/8/layout/radial5"/>
    <dgm:cxn modelId="{5B706B76-ADBA-4635-8507-8B80E57F2B82}" type="presParOf" srcId="{47228CE4-CBD6-4DC0-A2D3-485B80D94428}" destId="{756A2A69-E60B-4A1A-B02E-A645C02D7BC5}" srcOrd="3" destOrd="0" presId="urn:microsoft.com/office/officeart/2005/8/layout/radial5"/>
    <dgm:cxn modelId="{D98476EF-8A91-4412-8D68-350115D174FD}" type="presParOf" srcId="{756A2A69-E60B-4A1A-B02E-A645C02D7BC5}" destId="{83BE9DC0-CD91-421B-AE31-1064D720FFD6}" srcOrd="0" destOrd="0" presId="urn:microsoft.com/office/officeart/2005/8/layout/radial5"/>
    <dgm:cxn modelId="{B67283E0-0C55-4E53-95F1-61D06E0467C2}" type="presParOf" srcId="{47228CE4-CBD6-4DC0-A2D3-485B80D94428}" destId="{EAD22709-072C-4340-8F30-BD4B7FBEF850}" srcOrd="4" destOrd="0" presId="urn:microsoft.com/office/officeart/2005/8/layout/radial5"/>
    <dgm:cxn modelId="{64149E57-15DB-43C3-A24E-158B4A05C84C}" type="presParOf" srcId="{47228CE4-CBD6-4DC0-A2D3-485B80D94428}" destId="{076DF36F-0328-4E23-B00E-F70733645BE1}" srcOrd="5" destOrd="0" presId="urn:microsoft.com/office/officeart/2005/8/layout/radial5"/>
    <dgm:cxn modelId="{F9700121-C48D-4A87-B739-565ECFC06A6A}" type="presParOf" srcId="{076DF36F-0328-4E23-B00E-F70733645BE1}" destId="{0F23A9DB-AB11-4526-BFB1-63CB95D7E6BB}" srcOrd="0" destOrd="0" presId="urn:microsoft.com/office/officeart/2005/8/layout/radial5"/>
    <dgm:cxn modelId="{BB9DAA60-B5CB-47DB-95FD-6E05DC895CFD}" type="presParOf" srcId="{47228CE4-CBD6-4DC0-A2D3-485B80D94428}" destId="{26CD26F6-34FB-44DB-820A-4188CD6E1ADD}" srcOrd="6" destOrd="0" presId="urn:microsoft.com/office/officeart/2005/8/layout/radial5"/>
    <dgm:cxn modelId="{78D1267A-9F74-4B67-8A46-735595749F82}" type="presParOf" srcId="{47228CE4-CBD6-4DC0-A2D3-485B80D94428}" destId="{4D0828EE-0EC5-4836-B9EF-B3C833983F06}" srcOrd="7" destOrd="0" presId="urn:microsoft.com/office/officeart/2005/8/layout/radial5"/>
    <dgm:cxn modelId="{D39D8DF4-F7B2-4961-87E3-1EDF217AB88C}" type="presParOf" srcId="{4D0828EE-0EC5-4836-B9EF-B3C833983F06}" destId="{2DF559F5-F165-4165-B2FD-A096AE050760}" srcOrd="0" destOrd="0" presId="urn:microsoft.com/office/officeart/2005/8/layout/radial5"/>
    <dgm:cxn modelId="{8288D289-BDEB-4025-815E-D19B4E65205E}" type="presParOf" srcId="{47228CE4-CBD6-4DC0-A2D3-485B80D94428}" destId="{B26D3482-01CF-4F29-A0FA-B0DC663A9A90}" srcOrd="8" destOrd="0" presId="urn:microsoft.com/office/officeart/2005/8/layout/radial5"/>
    <dgm:cxn modelId="{52988960-F146-4A06-A2EC-778E058C464C}" type="presParOf" srcId="{47228CE4-CBD6-4DC0-A2D3-485B80D94428}" destId="{26F8EC11-1B15-473F-B08C-FC82926A7BDB}" srcOrd="9" destOrd="0" presId="urn:microsoft.com/office/officeart/2005/8/layout/radial5"/>
    <dgm:cxn modelId="{BCF8D033-C095-45FC-8732-6E9802EF1051}" type="presParOf" srcId="{26F8EC11-1B15-473F-B08C-FC82926A7BDB}" destId="{07E670DB-FFE9-4820-800D-CD1E8376EA38}" srcOrd="0" destOrd="0" presId="urn:microsoft.com/office/officeart/2005/8/layout/radial5"/>
    <dgm:cxn modelId="{F1329F9D-500F-4D88-BAE1-86195DB43631}" type="presParOf" srcId="{47228CE4-CBD6-4DC0-A2D3-485B80D94428}" destId="{CA18F91A-0A38-4140-ABFD-66C525718D33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94169A1-E308-4247-A749-FF7AE246B73A}">
      <dsp:nvSpPr>
        <dsp:cNvPr id="0" name=""/>
        <dsp:cNvSpPr/>
      </dsp:nvSpPr>
      <dsp:spPr>
        <a:xfrm>
          <a:off x="2454408" y="2293366"/>
          <a:ext cx="4793408" cy="1788838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/>
      </dsp:spPr>
      <dsp:style>
        <a:lnRef idx="1">
          <a:schemeClr val="accent2"/>
        </a:lnRef>
        <a:fillRef idx="3">
          <a:schemeClr val="accent2"/>
        </a:fillRef>
        <a:effectRef idx="2">
          <a:schemeClr val="accent2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Всего 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12398,9 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тыс. рублей</a:t>
          </a:r>
        </a:p>
      </dsp:txBody>
      <dsp:txXfrm>
        <a:off x="2454408" y="2293366"/>
        <a:ext cx="4793408" cy="1788838"/>
      </dsp:txXfrm>
    </dsp:sp>
    <dsp:sp modelId="{0FD63C5F-25F1-46BA-97D1-61C23564D10F}">
      <dsp:nvSpPr>
        <dsp:cNvPr id="0" name=""/>
        <dsp:cNvSpPr/>
      </dsp:nvSpPr>
      <dsp:spPr>
        <a:xfrm rot="16169455">
          <a:off x="4786617" y="1918170"/>
          <a:ext cx="111286" cy="546735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/>
        </a:p>
      </dsp:txBody>
      <dsp:txXfrm rot="16169455">
        <a:off x="4786617" y="1918170"/>
        <a:ext cx="111286" cy="546735"/>
      </dsp:txXfrm>
    </dsp:sp>
    <dsp:sp modelId="{6C1707C6-00AF-4257-A0A7-F39CEFFC0175}">
      <dsp:nvSpPr>
        <dsp:cNvPr id="0" name=""/>
        <dsp:cNvSpPr/>
      </dsp:nvSpPr>
      <dsp:spPr>
        <a:xfrm>
          <a:off x="3336354" y="-70003"/>
          <a:ext cx="2990756" cy="2153431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Arial Black" pitchFamily="34" charset="0"/>
            </a:rPr>
            <a:t>Жилищно-коммунальное хозяйство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Arial Black" pitchFamily="34" charset="0"/>
            </a:rPr>
            <a:t> 636,6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Arial Black" pitchFamily="34" charset="0"/>
            </a:rPr>
            <a:t>тыс. рублей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Arial Black" pitchFamily="34" charset="0"/>
            </a:rPr>
            <a:t>5,1%</a:t>
          </a:r>
        </a:p>
      </dsp:txBody>
      <dsp:txXfrm>
        <a:off x="3336354" y="-70003"/>
        <a:ext cx="2990756" cy="2153431"/>
      </dsp:txXfrm>
    </dsp:sp>
    <dsp:sp modelId="{756A2A69-E60B-4A1A-B02E-A645C02D7BC5}">
      <dsp:nvSpPr>
        <dsp:cNvPr id="0" name=""/>
        <dsp:cNvSpPr/>
      </dsp:nvSpPr>
      <dsp:spPr>
        <a:xfrm rot="21198537">
          <a:off x="7159002" y="2640584"/>
          <a:ext cx="52577" cy="546735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/>
        </a:p>
      </dsp:txBody>
      <dsp:txXfrm rot="21198537">
        <a:off x="7159002" y="2640584"/>
        <a:ext cx="52577" cy="546735"/>
      </dsp:txXfrm>
    </dsp:sp>
    <dsp:sp modelId="{EAD22709-072C-4340-8F30-BD4B7FBEF850}">
      <dsp:nvSpPr>
        <dsp:cNvPr id="0" name=""/>
        <dsp:cNvSpPr/>
      </dsp:nvSpPr>
      <dsp:spPr>
        <a:xfrm>
          <a:off x="7219926" y="1896049"/>
          <a:ext cx="2437781" cy="1741690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bg1"/>
              </a:solidFill>
              <a:latin typeface="Arial Black" pitchFamily="34" charset="0"/>
            </a:rPr>
            <a:t>Финансовое обеспечение учреждений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bg1"/>
              </a:solidFill>
              <a:latin typeface="Arial Black" pitchFamily="34" charset="0"/>
            </a:rPr>
            <a:t>3492,0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bg1"/>
              </a:solidFill>
              <a:latin typeface="Arial Black" pitchFamily="34" charset="0"/>
            </a:rPr>
            <a:t>тыс. рублей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bg1"/>
              </a:solidFill>
              <a:latin typeface="Arial Black" pitchFamily="34" charset="0"/>
            </a:rPr>
            <a:t>28,2%</a:t>
          </a:r>
        </a:p>
      </dsp:txBody>
      <dsp:txXfrm>
        <a:off x="7219926" y="1896049"/>
        <a:ext cx="2437781" cy="1741690"/>
      </dsp:txXfrm>
    </dsp:sp>
    <dsp:sp modelId="{076DF36F-0328-4E23-B00E-F70733645BE1}">
      <dsp:nvSpPr>
        <dsp:cNvPr id="0" name=""/>
        <dsp:cNvSpPr/>
      </dsp:nvSpPr>
      <dsp:spPr>
        <a:xfrm rot="2105465">
          <a:off x="6087451" y="3941271"/>
          <a:ext cx="450418" cy="546735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/>
        </a:p>
      </dsp:txBody>
      <dsp:txXfrm rot="2105465">
        <a:off x="6087451" y="3941271"/>
        <a:ext cx="450418" cy="546735"/>
      </dsp:txXfrm>
    </dsp:sp>
    <dsp:sp modelId="{26CD26F6-34FB-44DB-820A-4188CD6E1ADD}">
      <dsp:nvSpPr>
        <dsp:cNvPr id="0" name=""/>
        <dsp:cNvSpPr/>
      </dsp:nvSpPr>
      <dsp:spPr>
        <a:xfrm>
          <a:off x="6370508" y="4216554"/>
          <a:ext cx="2178532" cy="1608046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Arial Black" pitchFamily="34" charset="0"/>
            </a:rPr>
            <a:t>Дорожный фонд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Arial Black" pitchFamily="34" charset="0"/>
            </a:rPr>
            <a:t> 2625,3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Arial Black" pitchFamily="34" charset="0"/>
            </a:rPr>
            <a:t>тыс. рублей 21,2%</a:t>
          </a:r>
        </a:p>
      </dsp:txBody>
      <dsp:txXfrm>
        <a:off x="6370508" y="4216554"/>
        <a:ext cx="2178532" cy="1608046"/>
      </dsp:txXfrm>
    </dsp:sp>
    <dsp:sp modelId="{4D0828EE-0EC5-4836-B9EF-B3C833983F06}">
      <dsp:nvSpPr>
        <dsp:cNvPr id="0" name=""/>
        <dsp:cNvSpPr/>
      </dsp:nvSpPr>
      <dsp:spPr>
        <a:xfrm rot="8882943">
          <a:off x="2967566" y="3929636"/>
          <a:ext cx="511513" cy="546735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/>
        </a:p>
      </dsp:txBody>
      <dsp:txXfrm rot="8882943">
        <a:off x="2967566" y="3929636"/>
        <a:ext cx="511513" cy="546735"/>
      </dsp:txXfrm>
    </dsp:sp>
    <dsp:sp modelId="{B26D3482-01CF-4F29-A0FA-B0DC663A9A90}">
      <dsp:nvSpPr>
        <dsp:cNvPr id="0" name=""/>
        <dsp:cNvSpPr/>
      </dsp:nvSpPr>
      <dsp:spPr>
        <a:xfrm>
          <a:off x="684468" y="4216554"/>
          <a:ext cx="2455936" cy="1608046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Arial Black" pitchFamily="34" charset="0"/>
            </a:rPr>
            <a:t>Целевые мероприятия и иные расходы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Arial Black" pitchFamily="34" charset="0"/>
            </a:rPr>
            <a:t>310,5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Arial Black" pitchFamily="34" charset="0"/>
            </a:rPr>
            <a:t>тыс. рублей 2,4%</a:t>
          </a:r>
        </a:p>
      </dsp:txBody>
      <dsp:txXfrm>
        <a:off x="684468" y="4216554"/>
        <a:ext cx="2455936" cy="1608046"/>
      </dsp:txXfrm>
    </dsp:sp>
    <dsp:sp modelId="{26F8EC11-1B15-473F-B08C-FC82926A7BDB}">
      <dsp:nvSpPr>
        <dsp:cNvPr id="0" name=""/>
        <dsp:cNvSpPr/>
      </dsp:nvSpPr>
      <dsp:spPr>
        <a:xfrm rot="11013425">
          <a:off x="2455776" y="2766203"/>
          <a:ext cx="22079" cy="546735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/>
        </a:p>
      </dsp:txBody>
      <dsp:txXfrm rot="11013425">
        <a:off x="2455776" y="2766203"/>
        <a:ext cx="22079" cy="546735"/>
      </dsp:txXfrm>
    </dsp:sp>
    <dsp:sp modelId="{CA18F91A-0A38-4140-ABFD-66C525718D33}">
      <dsp:nvSpPr>
        <dsp:cNvPr id="0" name=""/>
        <dsp:cNvSpPr/>
      </dsp:nvSpPr>
      <dsp:spPr>
        <a:xfrm>
          <a:off x="0" y="2009772"/>
          <a:ext cx="2449295" cy="1905164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Arial Black" pitchFamily="34" charset="0"/>
            </a:rPr>
            <a:t>Содержание аппарата управления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Arial Black" pitchFamily="34" charset="0"/>
            </a:rPr>
            <a:t>5334,5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Arial Black" pitchFamily="34" charset="0"/>
            </a:rPr>
            <a:t>тыс. рублей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Arial Black" pitchFamily="34" charset="0"/>
            </a:rPr>
            <a:t> 43,1%</a:t>
          </a:r>
        </a:p>
      </dsp:txBody>
      <dsp:txXfrm>
        <a:off x="0" y="2009772"/>
        <a:ext cx="2449295" cy="19051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0.43839</cdr:x>
      <cdr:y>0.12106</cdr:y>
    </cdr:from>
    <cdr:to>
      <cdr:x>0.52883</cdr:x>
      <cdr:y>0.17662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3813825" y="579248"/>
          <a:ext cx="786796" cy="26583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400">
              <a:solidFill>
                <a:sysClr val="windowText" lastClr="000000"/>
              </a:solidFill>
            </a:rPr>
            <a:t>81,1%</a:t>
          </a:r>
        </a:p>
      </cdr:txBody>
    </cdr:sp>
  </cdr:relSizeAnchor>
  <cdr:relSizeAnchor xmlns:cdr="http://schemas.openxmlformats.org/drawingml/2006/chartDrawing">
    <cdr:from>
      <cdr:x>0.5411</cdr:x>
      <cdr:y>0.23046</cdr:y>
    </cdr:from>
    <cdr:to>
      <cdr:x>0.63154</cdr:x>
      <cdr:y>0.28602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4707375" y="1102671"/>
          <a:ext cx="786796" cy="26583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 sz="1400">
            <a:solidFill>
              <a:sysClr val="windowText" lastClr="000000"/>
            </a:solidFill>
          </a:endParaRPr>
        </a:p>
        <a:p xmlns:a="http://schemas.openxmlformats.org/drawingml/2006/main">
          <a:endParaRPr lang="ru-RU" sz="1400">
            <a:solidFill>
              <a:sysClr val="windowText" lastClr="000000"/>
            </a:solidFill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0.13861</cdr:x>
      <cdr:y>0.11944</cdr:y>
    </cdr:from>
    <cdr:to>
      <cdr:x>0.26077</cdr:x>
      <cdr:y>0.18003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72208" y="548639"/>
          <a:ext cx="1121134" cy="2782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600" b="1"/>
        </a:p>
      </cdr:txBody>
    </cdr:sp>
  </cdr:relSizeAnchor>
  <cdr:relSizeAnchor xmlns:cdr="http://schemas.openxmlformats.org/drawingml/2006/chartDrawing">
    <cdr:from>
      <cdr:x>0.39765</cdr:x>
      <cdr:y>0</cdr:y>
    </cdr:from>
    <cdr:to>
      <cdr:x>0.5198</cdr:x>
      <cdr:y>0.06059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3649648" y="0"/>
          <a:ext cx="1121134" cy="2782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600" b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0.16856</cdr:x>
      <cdr:y>0.54223</cdr:y>
    </cdr:from>
    <cdr:to>
      <cdr:x>0.34515</cdr:x>
      <cdr:y>0.6991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510301" y="2876764"/>
          <a:ext cx="1582221" cy="83220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</a:rPr>
            <a:t>29610,4</a:t>
          </a:r>
        </a:p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</a:rPr>
            <a:t>тыс. рублей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0.44657</cdr:x>
      <cdr:y>0.29265</cdr:y>
    </cdr:from>
    <cdr:to>
      <cdr:x>0.64335</cdr:x>
      <cdr:y>0.40455</cdr:y>
    </cdr:to>
    <cdr:sp macro="" textlink="">
      <cdr:nvSpPr>
        <cdr:cNvPr id="2" name="Штриховая стрелка вправо 1"/>
        <cdr:cNvSpPr/>
      </cdr:nvSpPr>
      <cdr:spPr>
        <a:xfrm xmlns:a="http://schemas.openxmlformats.org/drawingml/2006/main" rot="1416893">
          <a:off x="3579408" y="1357907"/>
          <a:ext cx="1577292" cy="519257"/>
        </a:xfrm>
        <a:prstGeom xmlns:a="http://schemas.openxmlformats.org/drawingml/2006/main" prst="stripedRightArrow">
          <a:avLst/>
        </a:prstGeom>
        <a:solidFill xmlns:a="http://schemas.openxmlformats.org/drawingml/2006/main">
          <a:schemeClr val="accent6"/>
        </a:solidFill>
        <a:ln xmlns:a="http://schemas.openxmlformats.org/drawingml/2006/main">
          <a:solidFill>
            <a:schemeClr val="accent6"/>
          </a:solidFill>
        </a:ln>
        <a:effectLst xmlns:a="http://schemas.openxmlformats.org/drawingml/2006/main">
          <a:outerShdw blurRad="76200" dir="18900000" sy="23000" kx="-1200000" algn="bl" rotWithShape="0">
            <a:prstClr val="black">
              <a:alpha val="2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0.53291</cdr:x>
      <cdr:y>0.21737</cdr:y>
    </cdr:from>
    <cdr:to>
      <cdr:x>0.64271</cdr:x>
      <cdr:y>0.2838</cdr:y>
    </cdr:to>
    <cdr:sp macro="" textlink="">
      <cdr:nvSpPr>
        <cdr:cNvPr id="3" name="TextBox 2"/>
        <cdr:cNvSpPr txBox="1"/>
      </cdr:nvSpPr>
      <cdr:spPr>
        <a:xfrm xmlns:a="http://schemas.openxmlformats.org/drawingml/2006/main" rot="1822434">
          <a:off x="4271458" y="1008611"/>
          <a:ext cx="880101" cy="3082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 b="1"/>
            <a:t>-23,0%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0.14184</cdr:x>
      <cdr:y>0.90632</cdr:y>
    </cdr:from>
    <cdr:to>
      <cdr:x>0.43174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303020" y="4457700"/>
          <a:ext cx="2663190" cy="457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>
              <a:latin typeface="Times New Roman"/>
              <a:ea typeface="Calibri"/>
            </a:rPr>
            <a:t>Количество субвенций - </a:t>
          </a:r>
          <a:r>
            <a:rPr lang="ru-RU" sz="1800" b="1">
              <a:latin typeface="Times New Roman"/>
              <a:ea typeface="Calibri"/>
            </a:rPr>
            <a:t>2</a:t>
          </a:r>
          <a:endParaRPr lang="ru-RU" sz="180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0.21808</cdr:x>
      <cdr:y>0</cdr:y>
    </cdr:from>
    <cdr:to>
      <cdr:x>0.36126</cdr:x>
      <cdr:y>0.05664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34282" y="0"/>
          <a:ext cx="1335641" cy="2671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/>
            <a:t>164,9</a:t>
          </a:r>
        </a:p>
      </cdr:txBody>
    </cdr:sp>
  </cdr:relSizeAnchor>
  <cdr:relSizeAnchor xmlns:cdr="http://schemas.openxmlformats.org/drawingml/2006/chartDrawing">
    <cdr:from>
      <cdr:x>0.50775</cdr:x>
      <cdr:y>0</cdr:y>
    </cdr:from>
    <cdr:to>
      <cdr:x>0.65094</cdr:x>
      <cdr:y>0.05664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4736386" y="0"/>
          <a:ext cx="1335641" cy="2671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 b="1"/>
            <a:t>396,5</a:t>
          </a:r>
        </a:p>
      </cdr:txBody>
    </cdr:sp>
  </cdr:relSizeAnchor>
  <cdr:relSizeAnchor xmlns:cdr="http://schemas.openxmlformats.org/drawingml/2006/chartDrawing">
    <cdr:from>
      <cdr:x>0.41646</cdr:x>
      <cdr:y>0.20062</cdr:y>
    </cdr:from>
    <cdr:to>
      <cdr:x>0.4451</cdr:x>
      <cdr:y>0.39452</cdr:y>
    </cdr:to>
    <cdr:sp macro="" textlink="">
      <cdr:nvSpPr>
        <cdr:cNvPr id="4" name="TextBox 1"/>
        <cdr:cNvSpPr txBox="1"/>
      </cdr:nvSpPr>
      <cdr:spPr>
        <a:xfrm xmlns:a="http://schemas.openxmlformats.org/drawingml/2006/main" rot="18099183">
          <a:off x="3561177" y="1269721"/>
          <a:ext cx="914401" cy="2671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 b="1"/>
            <a:t>240,4%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37DD32-5208-4FD8-A256-39E90A6F3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23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Экономист</cp:lastModifiedBy>
  <cp:revision>19</cp:revision>
  <cp:lastPrinted>2015-12-23T15:01:00Z</cp:lastPrinted>
  <dcterms:created xsi:type="dcterms:W3CDTF">2015-12-23T13:25:00Z</dcterms:created>
  <dcterms:modified xsi:type="dcterms:W3CDTF">2015-12-28T08:54:00Z</dcterms:modified>
</cp:coreProperties>
</file>